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432" w:rsidRPr="001C423F" w:rsidRDefault="008E6432" w:rsidP="008E6432">
      <w:pPr>
        <w:spacing w:before="120"/>
        <w:jc w:val="center"/>
        <w:rPr>
          <w:b/>
          <w:bCs/>
          <w:sz w:val="32"/>
          <w:szCs w:val="32"/>
        </w:rPr>
      </w:pPr>
      <w:r w:rsidRPr="001C423F">
        <w:rPr>
          <w:b/>
          <w:bCs/>
          <w:sz w:val="32"/>
          <w:szCs w:val="32"/>
        </w:rPr>
        <w:t>Верим ли мы в предсказания?</w:t>
      </w:r>
    </w:p>
    <w:p w:rsidR="008E6432" w:rsidRPr="001C423F" w:rsidRDefault="008E6432" w:rsidP="008E6432">
      <w:pPr>
        <w:spacing w:before="120"/>
        <w:jc w:val="center"/>
        <w:rPr>
          <w:sz w:val="28"/>
          <w:szCs w:val="28"/>
        </w:rPr>
      </w:pPr>
      <w:r w:rsidRPr="001C423F">
        <w:rPr>
          <w:sz w:val="28"/>
          <w:szCs w:val="28"/>
        </w:rPr>
        <w:t>Хорхе Анхель Ливрага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Слово «предсказание» (от латинского praesagium — букв. «предвещание») обозначает знание о событиях будущего благодаря приметам или явлениям, видимым или невидимым для обычных людей, но всегда воспринимаемым и потому значительным для тех, кто сумел развить в себе дар пророчества. Этот дар божественного, или, можно сказать, парапсихологического свойства с самого начала сопутствует истории человечества.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В страхе перед невзгодами и в поисках счастья человек обращался к прорицателям, магам, астрологам, медиумам, чтобы каким-то образом попытаться приоткрыть завесу над своим будущим, индивидуальным или коллективным.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Даже сегодня, на исходе XX века, предсказания и пророчества, несмотря на всеобщий скептицизм, по-прежнему имеют огромное психологическое значение.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Несколько месяцев назад, во время моей последней поездки во Францию, я видел, насколько жители города Лиона были обеспокоены визитом папы. Причина заключалась в пророчестве Нострадамуса, гласившем: «Римский понтифик, ты приблизишься к городу, омываемому двумя реками. Кровь твоя пойдет горлом. И твоя, и кровь твоих людей, когда распустится роза».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Дело в том, что город Лион омывают две реки: Рона и Сона, а в городе в изобилии растут розы. Не было недостатка и в тех, кто упоминание о цветке соотносил с розой, венчающей эмблему Социалистической партии.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В конце сентября, когда я пишу эти строки, седьмой преемник святого отца в местечке Арс доказал, что пророчество уже исполнено и Иоанн-Павел II подвергнется в Лионе не большему риску, чем риск стать жертвой терроризма, охватившего всю Францию. Отец Тевенар имеет в виду папу Пия VI: он умер от воспаления легких, в результате которого у него горлом пошла кровь, в 1799 году в Валансе, городке вблизи Лиона, омываемом двумя реками, в большом доме, который был знаменит своим розовым садом.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Загадочный французский мудрец, известный нам под именем Нострадамус, жил с 1503 по 1566 год. Его астрологические «Центурии» и другие сочинения, некоторые из которых сегодня считаются апокрифами, охватывают целый ряд событий будущего — приблизительно 550 лет после его смерти. Его версия этих событий настолько туманна, что различные исследователи не смогли прийти к единому мнению практически ни по одному из эпизодов. Поэтому одни его считают настоящим ясновидящим, указывающим на события, которые неизбежно должны произойти, а другие — мистификатором, который использует игру слов, в результате чего одни и те же слова могут соотноситься с самыми разными личностями, с самыми разными эпохами. Но в целом, если воспринимать его слова буквально и не напускать еще большего тумана своими собственными комментариями, можно обнаружить ряд описаний поистине пророческого свойства, хотя их число и невелико.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Тем, кого удивляет тот факт, что христианский католический священник говорит об этих пророчествах так, словно действительно верит в них, хочу напомнить, что вся история римской церкви (как и других ветвей христианства) полна ссылок на предсказания, и немало пап (например, Сильвестр II и Григорий VII) с упорством, достойным восхищения, посвящали многие часы изучению так называемых оккультных наук. Лишь тонкая грань между «пророчествами», исходившими от Бога, и «предсказаниями», вдохновленными дьяволом, спасла их и многих других священников от костров инквизиции.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 xml:space="preserve">В самой Библии упоминается девять разновидностей прорицания: 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 xml:space="preserve">Меонен, как ее называет Моисей. Это так называемая судебная, или апотелесматическая, астрология. Ее практика состояла в наблюдении и слежении за всеми звездами и природными явлениями на небе. 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 xml:space="preserve">Менашех, т. е. прорицательство, согласно Вульгате и практически всем другим переводам. 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 xml:space="preserve">Мескашеф, или колдовство с использованием оккультных и вредоносных практик, как его квалифицируют Вульгата и Септуагинта. 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 xml:space="preserve">Итоберон, или волшебство, чародейство. 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 xml:space="preserve">Оракулы, вопрошавшие пифий. 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 xml:space="preserve">Индеони, или ворожба и магия. 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 xml:space="preserve">Некромантия, или взывание, обращение к усопшим. 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 xml:space="preserve">Рабдомантия, или гадание на палочках, о котором упоминает пророк Осия. 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Гепатоскопия, или гадание по печени.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Примеры весьма распространенных верований в эти явления можно найти в самых развитых цивилизациях, от египтян до китайцев, от этрусков до майя. Все они верили в то, что существует возможность узнать будущее. И эта вера была так сильна, что и во времена Римской империи, уже после ее раскола на Западную и Восточную части, и даже во времена Византийской империи под страхом смертной казни были запрещены гадания на будущее императоров.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Геродот, которого называют «отцом Истории», приводит множество таких фактов, как, например, история об одном правителе с Востока, которому прорицатели предсказали, что причиной его смерти станет колесница. Узнав об этом, он приказал, чтобы в его владениях не осталось ни одной колесницы. Он умер в своем дворце во время мятежа, пригвожденный к трону мечом... на рукояти которого была изображена колесница.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Этот и множество других примеров заставляют нас задуматься над смыслом вопроса, вынесенного в заголовок этой статьи: можем ли мы верить в предсказания?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Действительно ли будущее уже предначертано и неумолимо? И если это так, то в чем заключается свобода человека, свобода его выбора?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 xml:space="preserve">Попробуем ответить на эти вопросы с точки зрения философии. 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Как древнейшие учения, так и современные открытия и теории о строении Вселенной указывают на существование метафизической силы, соотносимой с нашим понятием Воли, которая посредством законов Природы разумно управляет всеми вещами и явлениями и наделяет их определенными свойствами. Таким образом, становится очевидна цель, лежащая далеко за пределами собственно механических структур Космоса. Для всех вещей существует путь и предопределенный, продуманный порядок, или дисциплина, при которой возможность случайности исключена. Случайность уступает место причинности, или гармоничному соотношению между причинами и следствиями, которые, в свою очередь, являются причинами дальнейших следствий.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Великие технические достижения нашей цивилизации стали возможны не вопреки этим законам Природы, а, напротив, благодаря следованию им и использованию природных свойств исследуемых явлений. Это необходимо четко уяснить. Самолет поднимает сотни людей на высоту в тысячи метров не вопреки физическим законам Природы, а благодаря неукоснительному следованию им и определенной их комбинации. Изобретатели ничего не «изобретают»: они лишь открывают и используют то, что ранее было неизвестным — но не было несуществующим. Новым может быть только сочетание элементов, которые уже существовали в Природе. Именно этот результат мы и называем изобретением.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Энергия заключалась в атоме с начала времен. Людям в результате их исследований удалось высвободить ее. Но, с другой стороны, в Природе этот процесс происходил и ранее, в том или ином месте и времени проявленной Вселенной, иногда через равные, а порой через неравные промежутки времени. Именно понимание и использование соотношения «пространство-время» и дает возможность человеку управлять явлениями, опираясь на их природные свойства.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Эти соображения приводят нас к двойственному заключению: существует и космическая упорядоченность, и способность людей открывать законы, которые Космосом управляют. В свою очередь, люди используют эти законы в силу собственной воли, которая, в конечном счете, есть не что иное, как проявление космической Воли, поскольку ничто не возникает из ничего.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Понятие творение вновь осознано нами как проявление.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Существование гармонично развивающейся Вселенной предполагает наличие универсального плана, который по определению должен включать в себя все персональные планы.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Из этого мы могли бы сделать вывод о существовании того, что индийские философы тысячи лет назад обозначили как Садхана, или Смысл жизни, Дхарма, или правящий Закон, и Карма, или совокупность действий и их последствий в рамках этого Закона.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В таком случае, как мы могли бы изменить направление хотя бы одной ниточки нашей судьбы? Рассматривая то, что Платон называл послушанием природе вселенских законов, мы обнаруживаем, что в этом послушании заключена и некая доля свободы, которая развивает в человеке склонность к рассуждению и поиску истины. Кажущееся противоречие (с точки зрения логики) между послушанием и свободой на самом деле не является таковым, поскольку то, что кажется реальным, в действительности реальным не является. Заблуждение вызвано тем, что мы стремимся оперировать абсолютными истинами, которые на самом деле являются относительными, какими бы незыблемыми они ни казались в определенный момент. Все наши понятия о большом и малом, новом и старом, близком и далеком — это лишь чистые иллюзии, порожденные нашим эгоцентризмом, поскольку мы определяем ценность вещей в зависимости от своих физических размеров, продолжительности своей жизни либо своего местонахождения.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И поскольку очевидно, что существует путь, на котором произойдут все события, — и это подтверждает, что предсказания имеют право на существование, — мы не можем отрицать, что человеку мудрому, обладающему даром предвидения, который движется не против течения жизни, а, напротив, умело плывет по ее руслу, удается, лавируя, причалить к тому или иному берегу реки, если только некая неведомая или нежданная высшая сила не помешает этому.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Настоящие предсказания становятся неотвратимыми из-за отсутствия у нас собственных знаний, в результате стратегии бездействия, которую мы вырабатываем в ходе своей жизни, и, что самое важное, вследствие нашей неспособности реагировать на непредвиденные обстоятельства.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Таким образом, то, что уже запланировано для нас судьбой и определено нашей индивидуальной кармой, изменить невозможно. Но мы все же можем — с большим или меньшим успехом — научиться жить в согласии с новыми обстоятельствами, возникающими в ходе наших поисков того большого счастья, которого мы достойны.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Да, мы можем верить в предсказания, но мы также должны верить и в самих себя, и в Милость Божью, которой лучше, чем кому-либо, известно, что на самом деле больше всего подходит нашей душе и судьбе всего мира.</w:t>
      </w:r>
    </w:p>
    <w:p w:rsidR="008E6432" w:rsidRPr="00BC73B3" w:rsidRDefault="008E6432" w:rsidP="008E6432">
      <w:pPr>
        <w:spacing w:before="120"/>
        <w:ind w:firstLine="567"/>
        <w:jc w:val="both"/>
      </w:pPr>
      <w:r w:rsidRPr="00BC73B3">
        <w:t>Отбросим страх. Как говорил император-философ Марк Аврелий, «что может случиться с человеком такого, что не было бы свойственно человеку?».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432"/>
    <w:rsid w:val="00051FB8"/>
    <w:rsid w:val="00095BA6"/>
    <w:rsid w:val="001A1EC6"/>
    <w:rsid w:val="001C423F"/>
    <w:rsid w:val="00210DB3"/>
    <w:rsid w:val="0031418A"/>
    <w:rsid w:val="00350B15"/>
    <w:rsid w:val="00377A3D"/>
    <w:rsid w:val="0052086C"/>
    <w:rsid w:val="005A2562"/>
    <w:rsid w:val="00755964"/>
    <w:rsid w:val="008C19D7"/>
    <w:rsid w:val="008E6432"/>
    <w:rsid w:val="00A44D32"/>
    <w:rsid w:val="00B94957"/>
    <w:rsid w:val="00BC73B3"/>
    <w:rsid w:val="00CC55FC"/>
    <w:rsid w:val="00E063A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6BE570-1106-40BD-A0CC-444BCCC5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43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E64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1512</Words>
  <Characters>8621</Characters>
  <Application>Microsoft Office Word</Application>
  <DocSecurity>0</DocSecurity>
  <Lines>71</Lines>
  <Paragraphs>20</Paragraphs>
  <ScaleCrop>false</ScaleCrop>
  <Company>Home</Company>
  <LinksUpToDate>false</LinksUpToDate>
  <CharactersWithSpaces>10113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Верим ли мы в предсказания</dc:title>
  <dc:subject/>
  <dc:creator>Alena</dc:creator>
  <cp:keywords/>
  <dc:description/>
  <cp:lastModifiedBy>admin</cp:lastModifiedBy>
  <cp:revision>2</cp:revision>
  <dcterms:created xsi:type="dcterms:W3CDTF">2014-02-18T17:33:00Z</dcterms:created>
  <dcterms:modified xsi:type="dcterms:W3CDTF">2014-02-18T17:33:00Z</dcterms:modified>
</cp:coreProperties>
</file>