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EF" w:rsidRPr="003617FF" w:rsidRDefault="00A975EF" w:rsidP="00A975EF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3617FF">
        <w:rPr>
          <w:b/>
          <w:bCs/>
          <w:sz w:val="32"/>
          <w:szCs w:val="32"/>
        </w:rPr>
        <w:t xml:space="preserve">Влияние схемы шлифования как динамического фактора процесса резания на дефектность и прочность изделий из ситаллов </w:t>
      </w:r>
    </w:p>
    <w:p w:rsidR="00A975EF" w:rsidRPr="003617FF" w:rsidRDefault="00A975EF" w:rsidP="00A975EF">
      <w:pPr>
        <w:spacing w:before="120"/>
        <w:ind w:firstLine="0"/>
        <w:jc w:val="center"/>
        <w:rPr>
          <w:sz w:val="28"/>
          <w:szCs w:val="28"/>
        </w:rPr>
      </w:pPr>
      <w:r w:rsidRPr="003617FF">
        <w:rPr>
          <w:sz w:val="28"/>
          <w:szCs w:val="28"/>
        </w:rPr>
        <w:t>Л.П. Калафатова, канд. техн. наук, Донецк, Украина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На современном этапе развития науки и техники существует тенденция повышения объема производства изделий из хрупких неметаллических материалов (ХНМ), которые все более широко заменяют металлы во многих отраслях промышленности. К этим материалам, прежде всего, относятся различные виды технической керамики, включая стеклокристаллическую керамику - ситаллы [1]. Расширяются области использования керамических материалов, увеличиваются капиталовложения в научные разработки, касающиеся усовершенствования технологий их производства. При этом во главу угла ставится задача снижения себестоимости выпускаемой продукции при обеспечении ее высоких эксплуатационных характеристик.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Однако рост применения ХНМ в качестве конструкционных материалов сдерживается по причине трудностей, возникающих при обеспечении высокой точности и качества поверхности изделий при механической обработке, которая, в основном, осуществляется алмазными абразивными инструментами. Это связано, с одной стороны, с высокими показателями прочности и повышенной хрупкостью материалов рассматриваемого класса, с другой стороны - с неэффективными технологическими процессами обработки, причиной которых в значительной мере является недостаточный объем знаний о механизмах формирования качественного поверхностного слоя изделий при алмазном шлифовании. Установлено, что даже мягкие режимы шлифования приводят к созданию дефектного слоя - сетки микротрещин, которые расположены на поверхности обрабатываемых материалов и распространяются в глубину на 200 - 700 мкм для ситаллов и до 50 мкм для конструкционной керамики [2]. Все это является причиной снижения механической прочности изделий или требует дополнительных, трудоемких операций, связанных с необходимостью удаления дефектного слоя [3].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На структуру поверхностного слоя деталей вместе с пористостью и размерами кристаллов самого обрабатываемого материала влияют также технологические условия обработки: схема и режимы шлифования, состояние оборудования, состав технологических сред, характеристики алмазных кругов, изменяющие силовой, динамический и температурный режимы процесса резания [3]. Поэтому выбор перечисленных параметров необходимо осуществлять в строгой зависимости от требуемого качества изделий и свойств заготовки, используя знания об их влиянии на условия процесса шлифования, интенсивность развития нарушенного обработкой слоя деталей. В современной литературе такие данные практически отсутствуют, особенно по вопросам, касающимся температурных и динамических характеристик процесса резания.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Целью проведенных исследований является определение степени влияния входных параметров технологических процессов, в частности схемы обработки, на динамику процесса шлифования крупногабаритных полых изделий сложной пространственной формы из ситаллов с учетом виброустойчивости системы СПИД и связь этих показателей с уровнем дефектности формируемой поверхности.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Для достижения поставленной цели в работе предполагалось решить следующие задачи: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- на основании результатов анализа жесткости элементов системы СПИД, предназначенной для обработки конкретных деталей из ситаллов, выдать рекомендации по организации процесса обработки, исходя из повышения виброустойчивости системы;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- исследовать влияние входных параметров процесса резания на жесткость элементов СПИД и, как следствие, на качество формируемой поверхности, в первую очередь, ее дефектность.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Особенности обработки изделий рассматриваемого класса из ситаллов в значительной степени обусловлены следующими факторами. Основные размеры изделия: длина до 1,0 м; максимальный диаметр 450...500 мм; толщина стенки заготовки 20 мм при толщине готового изделия 5 мм. Эксплуатационные характеристики изделий предполагают соблюдение повышенных требований по точности и качеству обработки, в частности, обеспечение минимальной глубины дефектности поверхностного слоя, которая определяет продолжительность последующих операций химического травления и упрочнения механически обработанных поверхностей. </w:t>
      </w:r>
    </w:p>
    <w:p w:rsidR="00A975EF" w:rsidRPr="003617F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Технологический процесс обработки включает многооперационную обработку шлифованием как наружного, так и внутреннего контуров изделий на станках типа РТ 66202, оснащенных агрегатной шлифовальной головкой и системой копирования. Наибольшие трудности связаны с операциями внутреннего шлифования, выполняемыми инструментами двух типоразмеров последовательно по длине заготовки, как это показано на рис. 1, которыми и снимается основной припуск. При черновом шлифовании цилиндрической части детали используются алмазные круги 1А1 100x32x6x6 - А 315/250 4 -М2-01, конической части-круги- 1А1 32x10x3x10 - А 315/250 4-М2-01. </w:t>
      </w:r>
    </w:p>
    <w:p w:rsidR="00A975EF" w:rsidRPr="003617FF" w:rsidRDefault="004531F8" w:rsidP="00A975E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5.75pt;height:276.75pt">
            <v:imagedata r:id="rId4" o:title=""/>
          </v:shape>
        </w:pic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Рисунок 1 – Схемы обработки внутренней поверхности изделия при шлифовании с подачей: а - «к фланцу» изделия, традиционная схема; б - «к носку» изделия, предлагаемая схема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В этом случае система СПИД состоит из двух отдельных самостоятельных подсистем: «приспособление - заготовка» и «шпиндель - агрегатная головка - суппорт», которые связаны между собой зоной резания. Подсистема «приспособление - заготовка» характеризуется переменной по длине заготовки жесткостью, а так же ее изменением при закреплении заготовки в приспособлении. Так, установка и закрепление заготовки в приспособлении снижает жесткость подсистемы на 25...30% по сравнению с жесткостью приспособления без заготовки. При этом жесткость подсистемы «шпиндель - агрегатная головка - суппорт» в 3,5 раза ниже суммарной жесткости подсистемы «приспособление - заготовка». Все это приводит к динамической неустойчивости процесса резания, наличию вибраций, интенсивность которых меняется в зависимости от места контакта заготовки с инструментом и схемы обработки и отрицательно влияет на точность и качество обработки.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Было установлено, что при шлифовании крупногабаритных полых изделий из конструкционной керамики и ситаллов возникают колебания двух видов: вынужденные и автоколебания. Причины вынужденных колебаний кроются во внешних возмущениях системы СПИД. Примерами таких внешних воздействий могут служить инерционные силы, возникающие вследствие дисбаланса вращающихся частей станка, обрабатываемой детали или абразивного инструмента; нежесткости приспособлений; колебаний фундамента станка как реакции на рядом работающие станки и т.д. Меры борьбы с вынужденными колебаниями - это устранение причин, вызывающих возмущающую силу. А именно: выбор рациональной схемы базирования заготовки; конструкций зажимного приспособления и шпиндельного узла агрегатной силовой головки; обеспечение отсутствия дисбаланса алмазных кругов; надежная изоляция фундамента станков и т.д.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Второй вид колебаний - автоколебания, или вибрации, которые являются самовозбуждающимися. При колебаниях такого типа источник возбуждения находится в самой системе, возбуждение носит постоянный характер, и частота автоколебаний определяется свойствами самой колебательной системы. Формирование качественных показателей поверхностного слоя ХНМ при механической обработке определяется условиями контакта зерен алмазных инструментов и детали, которые сопровождаются разной степенью силового и динамического воздействия на формируемую поверхность.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Изменяя схему обработки и режимы шлифования, можно существенно влиять на характер взаимодействия рабочей поверхности круга с обрабатываемой поверхностью заготовки за счет увеличения площади их контакта и, как следствие, изменять демпфирование в системе инструмент - заготовка, а также в необходимом направлении перераспределять удаляемый припуск вдоль образующей инструмента. Это позволяет должным образом формировать силовое воздействие на обрабатываемую поверхность за счет изменения условий работы алмазных зерен, характера их износа.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Выбору рациональной схемы обработки предшествовал этап теоретического анализа напряженного состояния обрабатываемого материала при различных вариантах приложения нагрузки [4]. Результаты моделирования позволили предположить, что более эффективной будет являться схема шлифования, представленная на рис. 1, б. Для нее, в отличие от применявшейся на производстве схемы (см. рис. 1, а), характерно перемещение инструмента по дальней от рабочего стороне детали с подачей его к носку изделия. В этом случае равнодействующая сил шлифования стремится прижать заготовку к установочным элементам приспособления, увеличивая жесткость системы, при значительном уменьшении радиальной составляющей силы резания, вызванном сокращением площади контакта круга и детали. Равнодействующая сила в наибольшей степени направлена в удаляемый припуск, тогда как при реализации традиционной схемы шлифования (см. рис.1, а) доминирует радиальная составляющая сил резания, обеспечивающая направление результирующей силы резания непосредственно в обрабатываемый материал, увеличивая дефектность.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Проведенные исследования позволили установить влияние схемы шлифования и уровня напряженно-деформированного состояния материала в зоне резания на дефектность обработанной поверхности изделий и их прочность при обработке цилиндрической и конической частей детали. Для этого на образцах, вырезанных из деталей, обработанных по каждой из рассматриваемых схем, определялись глубина и структура дефектного поверхностного слоя с использованием метода люминесцентной капиллярной дефектоскопии [5] и прочность на изгиб при разрушении образцов по трехточечной схеме нагружения. Для учета влияния неодинаковых жесткости системы и условий контакта инструмента и заготовки по ее длине перечисленные параметры исследовались для различных участков (поясов) детали. Нумерация поясов (от I до VII) соответствует перемещению oт фланца к носку детали, при этом I - V пояса расположены на цилиндрическом участке профиля изделия. </w:t>
      </w:r>
    </w:p>
    <w:p w:rsidR="00A975EF" w:rsidRPr="003617F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Изменение схемы шлифования приводит к изменению силовых, кинематических и геометрических характеристик процесса резания, что, в совокупности с переменной по длине обрабатываемого изделия жесткостью элементов системы СПИД, сказывается на глубине и структуре образующегося дефектного слоя. Учитывая, что прочность изделий из ситаллов является функцией дефектности слоев материала, непосредственно примыкающих к поверхности обработки, для каждого пояса изделия определялись средние размеры единичных дефектов точечного типа dдср в интервале глубин hд=0-350 мкм, то есть до выхода на бездефектную (по результатам обработки) поверхность. По полученным данным для глубины hд=0-80 мкм были построены соответствующие графики (рис. 2) для варианта шлифования с параметрами режима v=36 м/с, s=0,18 мм/об, t=2 мм, nд=80 об/мин СОТС - вода. </w:t>
      </w:r>
    </w:p>
    <w:p w:rsidR="00A975EF" w:rsidRPr="003617FF" w:rsidRDefault="004531F8" w:rsidP="00A975E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395.25pt;height:198.75pt">
            <v:imagedata r:id="rId5" o:title=""/>
          </v:shape>
        </w:pic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Рисунок 2 – Зависимость усредненных значений единичных дефектов dдср от места обработки для глубин залегания nд=80 об/мин. Шлифование изделий по схемам: 1 - «подача к фланцу»; 2 - «подача к носку»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Как следует из приведенных графиков, шлифование внутренней поверхности изделия по схеме «подача к фланцу» приводит к образованию неравномерной дефектной структуры его поверхностного слоя. Размеры единичных дефектов колеблются в диапазоне 22-15 мкм. Для случая шлифования по предлагаемой схеме («подача к носку») параметры дефектности в пределах длины одного изделия изменяются менее резко и составляют соответственно dдср=11,5-14,5 мкм.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Кроме этого в среднем по длине изделия величины единичного дефекта составляют соответственно: для предлагаемой схемы 12,7 мкм, для традиционной схемы 17,2 мкм, при которой и однородность распределения дефектов по длине изделия вдвое меньше по сравнению с предлагаемым вариантом обработки.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К отрицательным факторам воздействия традиционной схемы шлифования на структуру нарушенного обработкой слоя ситалла необходимо также отнести интенсивное развитие дефектов в конусной части изделия, проявляющиеся в образовании мощного трещиноватого слоя в области VI пояса, проникающего на глубину до 250 мкм (размеры отдельных трещин достигают 800 мкм), а также в формировании крупных единичных дефектов у поверхности обработки (см. рис. 2) у носка изделия (VIII пояс), где инструмент находится в наиболее неблагоприятных условиях. Причиной этого явления является необходимость внедрения инструмента вглубь изделия (врезание) перед последующим его перемещением по заданному профилю в направлении к торцу изделия.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Применение предлагаемой схемы обработки по сравнению с базовым вариантом позволило снизить глубину проникновения дефектного слоя в среднем по длине изделия в 1,35 раза. Следствием благоприятной структуры образующегося нарушенного обработкой слоя при предлагаемой схеме явилось повышение прочности изделий во всем исследованном диапазоне режимов обработки. В табл. 1 приведены результаты прочностных испытаний образцов, вырезанных из наиболее дефектных участков (III пояс) обработанных деталей. </w:t>
      </w:r>
    </w:p>
    <w:p w:rsidR="00A975EF" w:rsidRPr="003617F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Таблица 1 - Результаты прочностных испытаний деталей (обработка цилиндрической части, II пояс)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1188"/>
        <w:gridCol w:w="1100"/>
        <w:gridCol w:w="896"/>
        <w:gridCol w:w="1722"/>
        <w:gridCol w:w="1521"/>
        <w:gridCol w:w="2463"/>
      </w:tblGrid>
      <w:tr w:rsidR="00A975EF" w:rsidRPr="003617FF" w:rsidTr="00406514">
        <w:trPr>
          <w:trHeight w:val="270"/>
          <w:tblCellSpacing w:w="15" w:type="dxa"/>
          <w:jc w:val="center"/>
        </w:trPr>
        <w:tc>
          <w:tcPr>
            <w:tcW w:w="42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№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п/п</w:t>
            </w:r>
          </w:p>
        </w:tc>
        <w:tc>
          <w:tcPr>
            <w:tcW w:w="16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 xml:space="preserve">Параметры режима 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обработки</w:t>
            </w:r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 xml:space="preserve">Направление 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подачи</w:t>
            </w:r>
          </w:p>
        </w:tc>
        <w:tc>
          <w:tcPr>
            <w:tcW w:w="2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Параметры прочностных испытаний образцов</w:t>
            </w:r>
          </w:p>
        </w:tc>
      </w:tr>
      <w:tr w:rsidR="00A975EF" w:rsidRPr="003617FF" w:rsidTr="00406514">
        <w:trPr>
          <w:trHeight w:val="1290"/>
          <w:tblCellSpacing w:w="15" w:type="dxa"/>
          <w:jc w:val="center"/>
        </w:trPr>
        <w:tc>
          <w:tcPr>
            <w:tcW w:w="42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nд,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об/мин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s,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мм/об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t,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мм</w:t>
            </w: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Прочность на изгиб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σи ,МПа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75E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Среднеквадротичное отклонение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S, МПа</w:t>
            </w:r>
          </w:p>
        </w:tc>
      </w:tr>
      <w:tr w:rsidR="00A975EF" w:rsidRPr="003617FF" w:rsidTr="00406514">
        <w:trPr>
          <w:trHeight w:val="1050"/>
          <w:tblCellSpacing w:w="15" w:type="dxa"/>
          <w:jc w:val="center"/>
        </w:trPr>
        <w:tc>
          <w:tcPr>
            <w:tcW w:w="4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2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3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4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5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80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80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80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80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80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0,11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0,11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0,18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0,18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0,34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0,34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1,0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1,0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1,0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1,0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1,0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1,0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"к носку"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"к фланцу"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"к носку"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"к фланцу"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"к носку"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"к фланцу"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131,5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89,3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116,2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92,4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69,9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50,8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22,4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11,6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12,6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23,5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15,7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12,4</w:t>
            </w:r>
          </w:p>
        </w:tc>
      </w:tr>
    </w:tbl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Из полученных данных следует, что для обоих вариантов обработки прочность изделий уменьшается с увеличением подачи (увеличивается нормальная составляющая усилий резания, увеличивается напряженно-деформированное состояние в зоне резания, увеличивается глубина проникновения дефектов, вызванных обработкой). Однако для схемы шлифования «к фланцу» изделия из-за более неблагоприятного распределения сил резания по площади контакта круга с обрабатываемой поверхностью и более интенсивной динамике процесса резания все эти явления усугубляются, что сопровождается падением прочности образцов на всех исследованных режимах в среднем на 25%.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Неравномерности жесткости детали и структуры дефектного слоя по поясам приводят к колебаниям прочности изделия по его длине, что особенно ярко проявляется при использовании схемы «подача к фланцу». В табл. 2 приведены результаты прочностных испытаний деталей по длине, которые свидетельствуют о неравномерности прочности по поясам изделия, шлифованного по схеме «подача к фланцу». Максимальная разница в прочности (I и III пояса) составляет 30%, в то время как при обработке изделия по предлагаемой схеме разница в прочности по длине изделия не превышает 5%, что укладывается в интервал погрешности эксперимента. Причем неравномерность прочности хорошо согласуется с неоднородностью структуры дефектного слоя по длине изделия.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Сравнивая результаты, полученные при обоих вариантах обработки изделий рассматриваемого класса, можно заключить, что использование разработанной схемы позволяет в среднем на 25% снизить размеры дефектов в поверхностном слое изделий, где влияние структуры дефектного слоя на прочность изделия максимально. </w:t>
      </w:r>
    </w:p>
    <w:p w:rsidR="00A975EF" w:rsidRPr="003617F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Таблица 2 - Результаты прочностных испытаний деталей на различных участках по длине изделия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7"/>
        <w:gridCol w:w="1606"/>
        <w:gridCol w:w="2317"/>
        <w:gridCol w:w="3558"/>
      </w:tblGrid>
      <w:tr w:rsidR="00A975EF" w:rsidRPr="003617FF" w:rsidTr="00406514">
        <w:trPr>
          <w:trHeight w:val="660"/>
          <w:tblCellSpacing w:w="15" w:type="dxa"/>
          <w:jc w:val="center"/>
        </w:trPr>
        <w:tc>
          <w:tcPr>
            <w:tcW w:w="114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Схема обработки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№ пояса</w:t>
            </w:r>
          </w:p>
        </w:tc>
        <w:tc>
          <w:tcPr>
            <w:tcW w:w="2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Параметры прочностных испытаний образцов</w:t>
            </w:r>
          </w:p>
        </w:tc>
      </w:tr>
      <w:tr w:rsidR="00A975EF" w:rsidRPr="003617FF" w:rsidTr="00406514">
        <w:trPr>
          <w:trHeight w:val="1140"/>
          <w:tblCellSpacing w:w="15" w:type="dxa"/>
          <w:jc w:val="center"/>
        </w:trPr>
        <w:tc>
          <w:tcPr>
            <w:tcW w:w="114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Прочность на изгиб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σи ,МПа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75E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Среднеквадротичное отклонение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S, МПа</w:t>
            </w:r>
          </w:p>
        </w:tc>
      </w:tr>
      <w:tr w:rsidR="00A975EF" w:rsidRPr="003617FF" w:rsidTr="00406514">
        <w:trPr>
          <w:trHeight w:val="1815"/>
          <w:tblCellSpacing w:w="15" w:type="dxa"/>
          <w:jc w:val="center"/>
        </w:trPr>
        <w:tc>
          <w:tcPr>
            <w:tcW w:w="11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"подача к носу"</w:t>
            </w:r>
          </w:p>
          <w:p w:rsidR="00A975EF" w:rsidRDefault="00A975EF" w:rsidP="00406514">
            <w:pPr>
              <w:ind w:firstLine="0"/>
              <w:rPr>
                <w:sz w:val="24"/>
                <w:szCs w:val="24"/>
              </w:rPr>
            </w:pP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I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II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III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IV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V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среднее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108,3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106,8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103,2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107,6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105,3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106,24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3,6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5,2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9,4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6,8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11,2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7,24</w:t>
            </w:r>
          </w:p>
        </w:tc>
      </w:tr>
      <w:tr w:rsidR="00A975EF" w:rsidRPr="003617FF" w:rsidTr="00406514">
        <w:trPr>
          <w:trHeight w:val="1740"/>
          <w:tblCellSpacing w:w="15" w:type="dxa"/>
          <w:jc w:val="center"/>
        </w:trPr>
        <w:tc>
          <w:tcPr>
            <w:tcW w:w="11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"подача к фланцу"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I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II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III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IV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V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среднее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99,2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92,4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70,5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83,9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79,1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85,02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17,2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6,5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23,4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6,0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11,3</w:t>
            </w:r>
          </w:p>
          <w:p w:rsidR="00A975EF" w:rsidRPr="003617FF" w:rsidRDefault="00A975EF" w:rsidP="00406514">
            <w:pPr>
              <w:ind w:firstLine="0"/>
              <w:rPr>
                <w:sz w:val="24"/>
                <w:szCs w:val="24"/>
              </w:rPr>
            </w:pPr>
            <w:r w:rsidRPr="003617FF">
              <w:rPr>
                <w:sz w:val="24"/>
                <w:szCs w:val="24"/>
              </w:rPr>
              <w:t>12,88</w:t>
            </w:r>
          </w:p>
        </w:tc>
      </w:tr>
    </w:tbl>
    <w:p w:rsidR="00A975EF" w:rsidRDefault="00A975EF" w:rsidP="00A975EF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При этом однородность структуры дефектного слоя по длине детали в сравнении с традиционной схемой шлифования повышается в 1,9 раза. Следствием благоприятной структуры дефектного слоя при предлагаемой схеме является повышение средней прочности изделия на 20% при более равномерном распределении значений прочности по поясам изделия. </w:t>
      </w:r>
    </w:p>
    <w:p w:rsidR="00A975EF" w:rsidRPr="003617FF" w:rsidRDefault="00A975EF" w:rsidP="00A975EF">
      <w:pPr>
        <w:spacing w:before="120"/>
        <w:ind w:firstLine="0"/>
        <w:jc w:val="center"/>
        <w:rPr>
          <w:b/>
          <w:bCs/>
          <w:sz w:val="28"/>
          <w:szCs w:val="28"/>
          <w:lang w:val="en-US"/>
        </w:rPr>
      </w:pPr>
      <w:r w:rsidRPr="003617FF">
        <w:rPr>
          <w:b/>
          <w:bCs/>
          <w:sz w:val="28"/>
          <w:szCs w:val="28"/>
        </w:rPr>
        <w:t xml:space="preserve">Список литературы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</w:rPr>
        <w:t xml:space="preserve">1. Хрульков В.А., Тародей В.А. Механическая обработка деталей из керамики и ситаллов. - Саратов: Изд-во Сарат. ун-та, 1975. - 185 с.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</w:rPr>
        <w:t>2. Калафатова Л.П Влияние технологической наследственности на эффективность процессов механической обработки стекломатериалов // Справочник. Инженерный</w:t>
      </w:r>
      <w:r w:rsidRPr="003617FF">
        <w:rPr>
          <w:sz w:val="24"/>
          <w:szCs w:val="24"/>
          <w:lang w:val="en-US"/>
        </w:rPr>
        <w:t xml:space="preserve"> </w:t>
      </w:r>
      <w:r w:rsidRPr="003617FF">
        <w:rPr>
          <w:sz w:val="24"/>
          <w:szCs w:val="24"/>
        </w:rPr>
        <w:t>журнал</w:t>
      </w:r>
      <w:r w:rsidRPr="003617FF">
        <w:rPr>
          <w:sz w:val="24"/>
          <w:szCs w:val="24"/>
          <w:lang w:val="en-US"/>
        </w:rPr>
        <w:t xml:space="preserve">. - </w:t>
      </w:r>
      <w:r w:rsidRPr="003617FF">
        <w:rPr>
          <w:sz w:val="24"/>
          <w:szCs w:val="24"/>
        </w:rPr>
        <w:t>М</w:t>
      </w:r>
      <w:r w:rsidRPr="003617FF">
        <w:rPr>
          <w:sz w:val="24"/>
          <w:szCs w:val="24"/>
          <w:lang w:val="en-US"/>
        </w:rPr>
        <w:t xml:space="preserve">.: </w:t>
      </w:r>
      <w:r w:rsidRPr="003617FF">
        <w:rPr>
          <w:sz w:val="24"/>
          <w:szCs w:val="24"/>
        </w:rPr>
        <w:t>Машиностроение</w:t>
      </w:r>
      <w:r w:rsidRPr="003617FF">
        <w:rPr>
          <w:sz w:val="24"/>
          <w:szCs w:val="24"/>
          <w:lang w:val="en-US"/>
        </w:rPr>
        <w:t xml:space="preserve">. -1997. - № 9. - </w:t>
      </w:r>
      <w:r w:rsidRPr="003617FF">
        <w:rPr>
          <w:sz w:val="24"/>
          <w:szCs w:val="24"/>
        </w:rPr>
        <w:t>С</w:t>
      </w:r>
      <w:r w:rsidRPr="003617FF">
        <w:rPr>
          <w:sz w:val="24"/>
          <w:szCs w:val="24"/>
          <w:lang w:val="en-US"/>
        </w:rPr>
        <w:t xml:space="preserve">. 7-11.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  <w:lang w:val="en-US"/>
        </w:rPr>
        <w:t xml:space="preserve">3. Kalafatova L. Influence of conditions of grinding by diaqmond wheels on pyroceramics products defectiveness // Arhiwum Technologii Maszyn 1 Automatyzacji. - Poznan: Komisij budowy maszyn PAN. - 2004. - Vol. 24/ Nr. 2 spec. - P. 115- 123. </w:t>
      </w:r>
    </w:p>
    <w:p w:rsidR="00A975EF" w:rsidRDefault="00A975EF" w:rsidP="00A975E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</w:rPr>
        <w:t xml:space="preserve">4. Калафатова Л.П. Проектирование рациональной схемы шлифования на основе результатов компьютерного моделирования напряженно-деформированного состояния в зоне резания // Резание и инструмент в технологических системах: Межа, научно-техн. сб. - Харьков: ХГПУ. - 2000. - Вып. 57. - С. 96-99. </w:t>
      </w:r>
    </w:p>
    <w:p w:rsidR="00A975EF" w:rsidRPr="003617FF" w:rsidRDefault="00A975EF" w:rsidP="00A975E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  <w:lang w:val="en-US"/>
        </w:rPr>
        <w:t>5. Kalafatova L. Diagnostics of qualitative performances of products from engineering cetalls // Archiwum Technologii Maszyn i Automatyzacji. - Poznan: Komisij budowy maszyn PAN. - 1997. - Vol. 17, • 2. - P. 107-116.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5EF"/>
    <w:rsid w:val="00051FB8"/>
    <w:rsid w:val="00095BA6"/>
    <w:rsid w:val="00210DB3"/>
    <w:rsid w:val="0031418A"/>
    <w:rsid w:val="00350B15"/>
    <w:rsid w:val="003617FF"/>
    <w:rsid w:val="00377A3D"/>
    <w:rsid w:val="00406514"/>
    <w:rsid w:val="004531F8"/>
    <w:rsid w:val="0052086C"/>
    <w:rsid w:val="005A2562"/>
    <w:rsid w:val="005B3906"/>
    <w:rsid w:val="00755964"/>
    <w:rsid w:val="008C19D7"/>
    <w:rsid w:val="0097509F"/>
    <w:rsid w:val="00A44D32"/>
    <w:rsid w:val="00A975E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2C2D864F-62EC-47AF-8AF5-C8B7276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EF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7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2505</Words>
  <Characters>14281</Characters>
  <Application>Microsoft Office Word</Application>
  <DocSecurity>0</DocSecurity>
  <Lines>119</Lines>
  <Paragraphs>33</Paragraphs>
  <ScaleCrop>false</ScaleCrop>
  <Company>Home</Company>
  <LinksUpToDate>false</LinksUpToDate>
  <CharactersWithSpaces>16753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схемы шлифования как динамического фактора процесса резания на дефектность и прочность изделий из ситаллов </dc:title>
  <dc:subject/>
  <dc:creator>Alena</dc:creator>
  <cp:keywords/>
  <dc:description/>
  <cp:lastModifiedBy>admin</cp:lastModifiedBy>
  <cp:revision>2</cp:revision>
  <dcterms:created xsi:type="dcterms:W3CDTF">2014-02-19T21:43:00Z</dcterms:created>
  <dcterms:modified xsi:type="dcterms:W3CDTF">2014-02-19T21:43:00Z</dcterms:modified>
</cp:coreProperties>
</file>