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52" w:rsidRPr="00602C68" w:rsidRDefault="00527352" w:rsidP="00527352">
      <w:pPr>
        <w:spacing w:before="120"/>
        <w:jc w:val="center"/>
        <w:rPr>
          <w:b/>
          <w:sz w:val="32"/>
        </w:rPr>
      </w:pPr>
      <w:r w:rsidRPr="00602C68">
        <w:rPr>
          <w:b/>
          <w:sz w:val="32"/>
        </w:rPr>
        <w:t>Восприятие имплицитности в художественном тексте</w:t>
      </w:r>
    </w:p>
    <w:p w:rsidR="00527352" w:rsidRPr="00602C68" w:rsidRDefault="00527352" w:rsidP="00527352">
      <w:pPr>
        <w:spacing w:before="120"/>
        <w:jc w:val="center"/>
        <w:rPr>
          <w:sz w:val="28"/>
        </w:rPr>
      </w:pPr>
      <w:r w:rsidRPr="00602C68">
        <w:rPr>
          <w:sz w:val="28"/>
        </w:rPr>
        <w:t xml:space="preserve">Е.В. Ермакова, Саратовский государственный университет, кафедра английской филологии 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Восприятие имплицитности в тексте происходит через процесс категоризации</w:t>
      </w:r>
      <w:r>
        <w:t xml:space="preserve">, </w:t>
      </w:r>
      <w:r w:rsidRPr="00602C68">
        <w:t>который обусловлен альтернативными проекциями текста в сознании читателя. Художественная категоризация – это способ и возможность доступа для читателя к метасмыслу текста. Ощущение неоднозначности текста возникает у читателя тогда</w:t>
      </w:r>
      <w:r>
        <w:t xml:space="preserve">, </w:t>
      </w:r>
      <w:r w:rsidRPr="00602C68">
        <w:t>когда возможно одновременно несколько категоризаций. Это происходит чаще всего тогда</w:t>
      </w:r>
      <w:r>
        <w:t xml:space="preserve">, </w:t>
      </w:r>
      <w:r w:rsidRPr="00602C68">
        <w:t>когда метапропозиция текста не выражена прямо</w:t>
      </w:r>
      <w:r>
        <w:t xml:space="preserve">, </w:t>
      </w:r>
      <w:r w:rsidRPr="00602C68">
        <w:t>что демонстрирует анализ читательских оценок одного из наиболее «непрозрачных» в истории литературы текстов – рассказа Э. Хемингуэя «Холмы как белые слоны».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Проблема скрытых смыслов в художественном тексте</w:t>
      </w:r>
      <w:r>
        <w:t xml:space="preserve">, </w:t>
      </w:r>
      <w:r w:rsidRPr="00602C68">
        <w:t>«затрудненного» письма интересует исследователей текста уже очень давно</w:t>
      </w:r>
      <w:r>
        <w:t xml:space="preserve">, </w:t>
      </w:r>
      <w:r w:rsidRPr="00602C68">
        <w:t>еще с работ новаторов театра XX в. К.С. Станиставского и Е.В. Вахтангова. Чаще всего об имплицитности в художественном тексте говорят как о его естественном свойстве</w:t>
      </w:r>
      <w:r>
        <w:t xml:space="preserve">, </w:t>
      </w:r>
      <w:r w:rsidRPr="00602C68">
        <w:t>связанном с многомерностью его структуры</w:t>
      </w:r>
      <w:r>
        <w:t xml:space="preserve">, </w:t>
      </w:r>
      <w:r w:rsidRPr="00602C68">
        <w:t>в которой представлены разные возможные прочтения заданного текста: «...цельность художественного текста предполагает множественность его интерпретаций и</w:t>
      </w:r>
      <w:r>
        <w:t xml:space="preserve">, </w:t>
      </w:r>
      <w:r w:rsidRPr="00602C68">
        <w:t>следовательно</w:t>
      </w:r>
      <w:r>
        <w:t xml:space="preserve">, </w:t>
      </w:r>
      <w:r w:rsidRPr="00602C68">
        <w:t>является источником множества потенциальных структур»1. В данной статье нам хотелось бы представить еще одну точку зрения на имплицитность в художественном тексте</w:t>
      </w:r>
      <w:r>
        <w:t xml:space="preserve">, </w:t>
      </w:r>
      <w:r w:rsidRPr="00602C68">
        <w:t>которая сложилась у нас в связи некоторыми достижениями когнитивной лингвистики и психолингвистики</w:t>
      </w:r>
      <w:r>
        <w:t xml:space="preserve">, </w:t>
      </w:r>
      <w:r w:rsidRPr="00602C68">
        <w:t>а также в связи с некоторыми наблюдениями над тем</w:t>
      </w:r>
      <w:r>
        <w:t xml:space="preserve">, </w:t>
      </w:r>
      <w:r w:rsidRPr="00602C68">
        <w:t>как интерпретируется текст читателями.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Основными понятиями</w:t>
      </w:r>
      <w:r>
        <w:t xml:space="preserve">, </w:t>
      </w:r>
      <w:r w:rsidRPr="00602C68">
        <w:t>которыми оперирует отечественный когнитивно-психолингвистический подход к тексту</w:t>
      </w:r>
      <w:r>
        <w:t xml:space="preserve">, </w:t>
      </w:r>
      <w:r w:rsidRPr="00602C68">
        <w:t>являются «проекция текста»2</w:t>
      </w:r>
      <w:r>
        <w:t xml:space="preserve">, </w:t>
      </w:r>
      <w:r w:rsidRPr="00602C68">
        <w:t>«образ содержания текста»3</w:t>
      </w:r>
      <w:r>
        <w:t xml:space="preserve">, </w:t>
      </w:r>
      <w:r w:rsidRPr="00602C68">
        <w:t>«репрезентация текста»4.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Репрезентация текста</w:t>
      </w:r>
      <w:r>
        <w:t xml:space="preserve">, </w:t>
      </w:r>
      <w:r w:rsidRPr="00602C68">
        <w:t>по мнению Н.В. Рафиковой</w:t>
      </w:r>
      <w:r>
        <w:t xml:space="preserve">, </w:t>
      </w:r>
      <w:r w:rsidRPr="00602C68">
        <w:t>– это процесс интеграции информации</w:t>
      </w:r>
      <w:r>
        <w:t xml:space="preserve">, </w:t>
      </w:r>
      <w:r w:rsidRPr="00602C68">
        <w:t>выраженной в разных частях текста и создаваемой путем комбинирования имплицитной и эксплицитной информации5. Ядром проекции текста является инвариантная модель ситуации</w:t>
      </w:r>
      <w:r>
        <w:t xml:space="preserve">, </w:t>
      </w:r>
      <w:r w:rsidRPr="00602C68">
        <w:t>которая определяется ассоциативной структурой текста6 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Н.В. Рафикова вводит понятие «имплицитная репрезентация»: «Альтернативное значение слова</w:t>
      </w:r>
      <w:r>
        <w:t xml:space="preserve">, </w:t>
      </w:r>
      <w:r w:rsidRPr="00602C68">
        <w:t>которое осталось на неосознаваемом уровне</w:t>
      </w:r>
      <w:r>
        <w:t xml:space="preserve">, </w:t>
      </w:r>
      <w:r w:rsidRPr="00602C68">
        <w:t>не исчезает из репрезентации предложения</w:t>
      </w:r>
      <w:r>
        <w:t xml:space="preserve">, </w:t>
      </w:r>
      <w:r w:rsidRPr="00602C68">
        <w:t>а образует ее имплицитную репрезентацию»7. Как видим</w:t>
      </w:r>
      <w:r>
        <w:t xml:space="preserve">, </w:t>
      </w:r>
      <w:r w:rsidRPr="00602C68">
        <w:t>исследовательница использует в качестве синонимов «имплицитность» и «неосознаваемость»</w:t>
      </w:r>
      <w:r>
        <w:t xml:space="preserve">, </w:t>
      </w:r>
      <w:r w:rsidRPr="00602C68">
        <w:t>при этом «в процессе интеграции могут участвовать осознаваемые единицы</w:t>
      </w:r>
      <w:r>
        <w:t xml:space="preserve">, </w:t>
      </w:r>
      <w:r w:rsidRPr="00602C68">
        <w:t>единицы разной степени осознания</w:t>
      </w:r>
      <w:r>
        <w:t xml:space="preserve">, </w:t>
      </w:r>
      <w:r w:rsidRPr="00602C68">
        <w:t>неосознаваемые единицы»8. Более того</w:t>
      </w:r>
      <w:r>
        <w:t xml:space="preserve">, </w:t>
      </w:r>
      <w:r w:rsidRPr="00602C68">
        <w:t>«альтернативные значения</w:t>
      </w:r>
      <w:r>
        <w:t xml:space="preserve">, </w:t>
      </w:r>
      <w:r w:rsidRPr="00602C68">
        <w:t>которые сначала находились на слабо осознаваемом уровне</w:t>
      </w:r>
      <w:r>
        <w:t xml:space="preserve">, </w:t>
      </w:r>
      <w:r w:rsidRPr="00602C68">
        <w:t>могут переводиться на более осознаваемый уровень понимания»9. Вообще</w:t>
      </w:r>
      <w:r>
        <w:t xml:space="preserve">, </w:t>
      </w:r>
      <w:r w:rsidRPr="00602C68">
        <w:t>постоянное полное осознание воспринимаемого нерационально:</w:t>
      </w:r>
      <w:r>
        <w:t xml:space="preserve"> </w:t>
      </w:r>
      <w:r w:rsidRPr="00602C68">
        <w:t>«стратегия</w:t>
      </w:r>
      <w:r>
        <w:t xml:space="preserve">, </w:t>
      </w:r>
      <w:r w:rsidRPr="00602C68">
        <w:t>которую нужно использовать сознательно и которая требует особых усилий</w:t>
      </w:r>
      <w:r>
        <w:t xml:space="preserve">, </w:t>
      </w:r>
      <w:r w:rsidRPr="00602C68">
        <w:t>имеет ограниченное применение</w:t>
      </w:r>
      <w:r>
        <w:t xml:space="preserve">, </w:t>
      </w:r>
      <w:r w:rsidRPr="00602C68">
        <w:t>поскольку во многих реальных ситуациях для применения такой стратегии в наличии имеются лишь ограниченные ресурсы. С другой стороны</w:t>
      </w:r>
      <w:r>
        <w:t xml:space="preserve">, </w:t>
      </w:r>
      <w:r w:rsidRPr="00602C68">
        <w:t>хорошо отработанные</w:t>
      </w:r>
      <w:r>
        <w:t xml:space="preserve">, </w:t>
      </w:r>
      <w:r w:rsidRPr="00602C68">
        <w:t>полностью автоматизированные стратегии могут работать параллельно</w:t>
      </w:r>
      <w:r>
        <w:t xml:space="preserve">, </w:t>
      </w:r>
      <w:r w:rsidRPr="00602C68">
        <w:t>не перегружая систему»10.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Аналогично тому как мы учимся не замечать семиотику собственного языка</w:t>
      </w:r>
      <w:r>
        <w:t xml:space="preserve">, </w:t>
      </w:r>
      <w:r w:rsidRPr="00602C68">
        <w:t>мы учимся не замечать семиотику текста. В большой части случаев текст «прозрачен» для восприятия</w:t>
      </w:r>
      <w:r>
        <w:t xml:space="preserve">, </w:t>
      </w:r>
      <w:r w:rsidRPr="00602C68">
        <w:t>так как выстраивание «проекции текста» происходит автоматически</w:t>
      </w:r>
      <w:r>
        <w:t xml:space="preserve">, </w:t>
      </w:r>
      <w:r w:rsidRPr="00602C68">
        <w:t>разворачивание пространства вымышленного мира текста не требует от читателя дополнительных усилий. Момент рефлексии</w:t>
      </w:r>
      <w:r>
        <w:t xml:space="preserve">, </w:t>
      </w:r>
      <w:r w:rsidRPr="00602C68">
        <w:t>перевода в статус осознаваемости для основной проекции наступает тогда</w:t>
      </w:r>
      <w:r>
        <w:t xml:space="preserve">, </w:t>
      </w:r>
      <w:r w:rsidRPr="00602C68">
        <w:t>когда читатель сталкивается с некоторым «порогом сложности» и пытается преодолеть его</w:t>
      </w:r>
      <w:r>
        <w:t xml:space="preserve">, </w:t>
      </w:r>
      <w:r w:rsidRPr="00602C68">
        <w:t>что приводит к осознанию «сконструированности» и «знаковости текста»</w:t>
      </w:r>
      <w:r>
        <w:t xml:space="preserve">, </w:t>
      </w:r>
      <w:r w:rsidRPr="00602C68">
        <w:t>так как происходит «переход на уровень актуального сознавания реципиентом языковых форм и отношений между ними и/или между содержанием текста и индивидуальной картиной мира»11 из-за «непрозрачности» воспринимаемого. «Более глубокие и детализированные процессы обработки информации оставляют в памяти больше следов</w:t>
      </w:r>
      <w:r>
        <w:t xml:space="preserve">, </w:t>
      </w:r>
      <w:r w:rsidRPr="00602C68">
        <w:t>которые позднее могут быть восстановлены»12.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Существует множество факторов</w:t>
      </w:r>
      <w:r>
        <w:t xml:space="preserve">, </w:t>
      </w:r>
      <w:r w:rsidRPr="00602C68">
        <w:t>которые могут затруднить построение основной проекции текста и одновременно сделать этот процесс более творческим. К ним относятся сюжетное и композиционное осложнение</w:t>
      </w:r>
      <w:r>
        <w:t xml:space="preserve">, </w:t>
      </w:r>
      <w:r w:rsidRPr="00602C68">
        <w:t>лексико-тематическая недосказанность</w:t>
      </w:r>
      <w:r>
        <w:t xml:space="preserve">, </w:t>
      </w:r>
      <w:r w:rsidRPr="00602C68">
        <w:t>косвенность оценки. И.В. Воскресенский выделяет также такие факторы создания неоднозначности</w:t>
      </w:r>
      <w:r>
        <w:t xml:space="preserve">, </w:t>
      </w:r>
      <w:r w:rsidRPr="00602C68">
        <w:t>как степень знакомости ситуации читателю</w:t>
      </w:r>
      <w:r>
        <w:t xml:space="preserve">, </w:t>
      </w:r>
      <w:r w:rsidRPr="00602C68">
        <w:t>положение неоднозначного элемента в тексте</w:t>
      </w:r>
      <w:r>
        <w:t xml:space="preserve">, </w:t>
      </w:r>
      <w:r w:rsidRPr="00602C68">
        <w:t>похожесть ситуации на стереотипную</w:t>
      </w:r>
      <w:r>
        <w:t xml:space="preserve">, </w:t>
      </w:r>
      <w:r w:rsidRPr="00602C68">
        <w:t>стилевые особенности текста</w:t>
      </w:r>
      <w:r>
        <w:t xml:space="preserve">, </w:t>
      </w:r>
      <w:r w:rsidRPr="00602C68">
        <w:t>способ восприятия текста – на слух или зрительно</w:t>
      </w:r>
      <w:r>
        <w:t xml:space="preserve">, </w:t>
      </w:r>
      <w:r w:rsidRPr="00602C68">
        <w:t>на родном или иностранном языке13.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В момент преодоления порога сложности строятся возможные варианты и прогнозы развития ситуации текста</w:t>
      </w:r>
      <w:r>
        <w:t xml:space="preserve">, </w:t>
      </w:r>
      <w:r w:rsidRPr="00602C68">
        <w:t>делаются различные перестройки уже существующих моделей. Этот момент выработки нового представления является моментом категоризации. Под категоризацией мы понимаем переход на новый уровень понимания</w:t>
      </w:r>
      <w:r>
        <w:t xml:space="preserve">, </w:t>
      </w:r>
      <w:r w:rsidRPr="00602C68">
        <w:t>осмысления текста: «Процесс категоризации не виден реципиенту</w:t>
      </w:r>
      <w:r>
        <w:t xml:space="preserve">, </w:t>
      </w:r>
      <w:r w:rsidRPr="00602C68">
        <w:t>но результат таков</w:t>
      </w:r>
      <w:r>
        <w:t xml:space="preserve">, </w:t>
      </w:r>
      <w:r w:rsidRPr="00602C68">
        <w:t>что</w:t>
      </w:r>
      <w:r>
        <w:t xml:space="preserve">, </w:t>
      </w:r>
      <w:r w:rsidRPr="00602C68">
        <w:t>отчитываясь (перед другими или перед собой) о понятом</w:t>
      </w:r>
      <w:r>
        <w:t xml:space="preserve">, </w:t>
      </w:r>
      <w:r w:rsidRPr="00602C68">
        <w:t>мы говорим и думаем о том</w:t>
      </w:r>
      <w:r>
        <w:t xml:space="preserve">, </w:t>
      </w:r>
      <w:r w:rsidRPr="00602C68">
        <w:t>что возникает из результатов смыслов и средств – о метасмыслах (вплоть до художественных идей) и метасредствах</w:t>
      </w:r>
      <w:r>
        <w:t xml:space="preserve">, </w:t>
      </w:r>
      <w:r w:rsidRPr="00602C68">
        <w:t>также и о метасвязках. Схемы действия при понимании текста – это упорядоченные в каждый данный момент понимания наборы всех этих метаединиц</w:t>
      </w:r>
      <w:r>
        <w:t xml:space="preserve">, </w:t>
      </w:r>
      <w:r w:rsidRPr="00602C68">
        <w:t>выросших из процесса</w:t>
      </w:r>
      <w:r>
        <w:t xml:space="preserve">, </w:t>
      </w:r>
      <w:r w:rsidRPr="00602C68">
        <w:t>где частные единицы (элементы) соединялись в метаединицы и “подминали” под себя последующие элементы»14.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Именно категоризация позволяет через оживляемые в сознании знания (существовавшие до того в форме ассоциаций</w:t>
      </w:r>
      <w:r>
        <w:t xml:space="preserve">, </w:t>
      </w:r>
      <w:r w:rsidRPr="00602C68">
        <w:t>смутных событийных догадок) увидеть такие связи в тексте</w:t>
      </w:r>
      <w:r>
        <w:t xml:space="preserve">, </w:t>
      </w:r>
      <w:r w:rsidRPr="00602C68">
        <w:t>а также между текстом и действительностью</w:t>
      </w:r>
      <w:r>
        <w:t xml:space="preserve">, </w:t>
      </w:r>
      <w:r w:rsidRPr="00602C68">
        <w:t>которые невозможно было увидеть раньше.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Обратившись к одному из наиболее «непрозрачных» в истории литературы текстов – рассказу Э. Хемингуэя «Холмы как белые слоны» – мы попытались разработать типологию категоризаций</w:t>
      </w:r>
      <w:r>
        <w:t xml:space="preserve">, </w:t>
      </w:r>
      <w:r w:rsidRPr="00602C68">
        <w:t>которые возникают в «усложненном» дискурсе. По поводу данного рассказа существует многочисленная исследовательская литература</w:t>
      </w:r>
      <w:r>
        <w:t xml:space="preserve">, </w:t>
      </w:r>
      <w:r w:rsidRPr="00602C68">
        <w:t>а также публикации в Интернете (студенческие эссе</w:t>
      </w:r>
      <w:r>
        <w:t xml:space="preserve">, </w:t>
      </w:r>
      <w:r w:rsidRPr="00602C68">
        <w:t>сочинения учеников старших классов школы</w:t>
      </w:r>
      <w:r>
        <w:t xml:space="preserve">, </w:t>
      </w:r>
      <w:r w:rsidRPr="00602C68">
        <w:t>руководства преподавателей вузов и школ к чтению рассказа).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В интернет-словаре «Википедия» приводятся «Итоговые наблюдения над сюжетом»: «Действие рассказа происходит в Испании</w:t>
      </w:r>
      <w:r>
        <w:t xml:space="preserve">, </w:t>
      </w:r>
      <w:r w:rsidRPr="00602C68">
        <w:t>в долине реки Эбро. Время действия не названо</w:t>
      </w:r>
      <w:r>
        <w:t xml:space="preserve">, </w:t>
      </w:r>
      <w:r w:rsidRPr="00602C68">
        <w:t>но можно быть практически уверенным в том</w:t>
      </w:r>
      <w:r>
        <w:t xml:space="preserve">, </w:t>
      </w:r>
      <w:r w:rsidRPr="00602C68">
        <w:t>что оно равно времени написания рассказа (1920-е годы). День</w:t>
      </w:r>
      <w:r>
        <w:t xml:space="preserve">, </w:t>
      </w:r>
      <w:r w:rsidRPr="00602C68">
        <w:t>описанный в рассказе</w:t>
      </w:r>
      <w:r>
        <w:t xml:space="preserve">, </w:t>
      </w:r>
      <w:r w:rsidRPr="00602C68">
        <w:t>исключительно жаркий</w:t>
      </w:r>
      <w:r>
        <w:t xml:space="preserve">, </w:t>
      </w:r>
      <w:r w:rsidRPr="00602C68">
        <w:t>и долина по большей части не радует глаз красотой. Герои рассказа – мужчина и его подружка по имени Джиг</w:t>
      </w:r>
      <w:r>
        <w:t xml:space="preserve">, </w:t>
      </w:r>
      <w:r w:rsidRPr="00602C68">
        <w:t>моложе его по возрасту. Американец и Джиг пьют пиво и ликер под названием Анисдель Торо</w:t>
      </w:r>
      <w:r>
        <w:t xml:space="preserve">, </w:t>
      </w:r>
      <w:r w:rsidRPr="00602C68">
        <w:t>ожидая поезда в Мадрид. Их беседа сначала – беседа ни о чем</w:t>
      </w:r>
      <w:r>
        <w:t xml:space="preserve">, </w:t>
      </w:r>
      <w:r w:rsidRPr="00602C68">
        <w:t>но затем они переходят на обсуждение операции</w:t>
      </w:r>
      <w:r>
        <w:t xml:space="preserve">, </w:t>
      </w:r>
      <w:r w:rsidRPr="00602C68">
        <w:t>и Американец уговаривает Джиг эту операцию сделать. Джиг возражает ему</w:t>
      </w:r>
      <w:r>
        <w:t xml:space="preserve">, </w:t>
      </w:r>
      <w:r w:rsidRPr="00602C68">
        <w:t>но Америкацец весьма вяло реагирует на эти возражения. В конечном итоге Джиг соглашается на операцию со следующей репликой: “Мне все равно</w:t>
      </w:r>
      <w:r>
        <w:t xml:space="preserve">, </w:t>
      </w:r>
      <w:r w:rsidRPr="00602C68">
        <w:t>что со мной будет”. Она пытается перевести разговор на другой предмет</w:t>
      </w:r>
      <w:r>
        <w:t xml:space="preserve">, </w:t>
      </w:r>
      <w:r w:rsidRPr="00602C68">
        <w:t>но американец продолжает настаивать на данной теме</w:t>
      </w:r>
      <w:r>
        <w:t xml:space="preserve">, </w:t>
      </w:r>
      <w:r w:rsidRPr="00602C68">
        <w:t>так как чувствует</w:t>
      </w:r>
      <w:r>
        <w:t xml:space="preserve">, </w:t>
      </w:r>
      <w:r w:rsidRPr="00602C68">
        <w:t>что не уверен в решимости Джиг и в ее душевном состоянии. За несколько минут до прибытия поезда Американец уносит сумки на платформу и</w:t>
      </w:r>
      <w:r>
        <w:t xml:space="preserve">, </w:t>
      </w:r>
      <w:r w:rsidRPr="00602C68">
        <w:t>прежде чем присоединиться к Джиг</w:t>
      </w:r>
      <w:r>
        <w:t xml:space="preserve">, </w:t>
      </w:r>
      <w:r w:rsidRPr="00602C68">
        <w:t>покупает себе и выпивает еще один алкогольный напиток. Она ему улыбается</w:t>
      </w:r>
      <w:r>
        <w:t xml:space="preserve">, </w:t>
      </w:r>
      <w:r w:rsidRPr="00602C68">
        <w:t>говорит</w:t>
      </w:r>
      <w:r>
        <w:t xml:space="preserve">, </w:t>
      </w:r>
      <w:r w:rsidRPr="00602C68">
        <w:t>что у нее все отлично</w:t>
      </w:r>
      <w:r>
        <w:t xml:space="preserve">, </w:t>
      </w:r>
      <w:r w:rsidRPr="00602C68">
        <w:t>и на этом рассказ заканчивается»15 (здесь и далее перевод англоязычных источников мой. – Е.Е.). Как видим</w:t>
      </w:r>
      <w:r>
        <w:t xml:space="preserve">, </w:t>
      </w:r>
      <w:r w:rsidRPr="00602C68">
        <w:t>автор статьи лишь касается основной проблемы текста – сложности взаимоотношений между молодыми людьми</w:t>
      </w:r>
      <w:r>
        <w:t xml:space="preserve">, </w:t>
      </w:r>
      <w:r w:rsidRPr="00602C68">
        <w:t>но по-настоящему тема не может быть сформулирована без специальных категоризаций. Нигде в тексте не представленная прямо метапропозиция (метасмысл текста) &lt;отношения между мужчиной и женщиной обострены из-за предстоящего женщине аборта&gt; может быть выявлена лишь через различного рода категоризации.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О трудности интерпретации этого рассказа пишет И.Н. Горелов: «По мнению К. Паустовского</w:t>
      </w:r>
      <w:r>
        <w:t xml:space="preserve">, </w:t>
      </w:r>
      <w:r w:rsidRPr="00602C68">
        <w:t>ссылающегося в одной из статей на Хемингуэя как на мастера подтекста</w:t>
      </w:r>
      <w:r>
        <w:t xml:space="preserve">, </w:t>
      </w:r>
      <w:r w:rsidRPr="00602C68">
        <w:t>“как это делается</w:t>
      </w:r>
      <w:r>
        <w:t xml:space="preserve">, </w:t>
      </w:r>
      <w:r w:rsidRPr="00602C68">
        <w:t>объяснить очень трудно” (Паустовский 1970). В статье анализируется рассказ “Белые слоны”</w:t>
      </w:r>
      <w:r>
        <w:t xml:space="preserve">, </w:t>
      </w:r>
      <w:r w:rsidRPr="00602C68">
        <w:t>при внимательном чтении которого выясняется</w:t>
      </w:r>
      <w:r>
        <w:t xml:space="preserve">, </w:t>
      </w:r>
      <w:r w:rsidRPr="00602C68">
        <w:t>что К. Паустовский не совсем прав</w:t>
      </w:r>
      <w:r>
        <w:t xml:space="preserve">, </w:t>
      </w:r>
      <w:r w:rsidRPr="00602C68">
        <w:t>говоря</w:t>
      </w:r>
      <w:r>
        <w:t xml:space="preserve">, </w:t>
      </w:r>
      <w:r w:rsidRPr="00602C68">
        <w:t>что в тексте “нет ни слова</w:t>
      </w:r>
      <w:r>
        <w:t xml:space="preserve">, </w:t>
      </w:r>
      <w:r w:rsidRPr="00602C68">
        <w:t>указывающего на суть разговора между персонажами</w:t>
      </w:r>
      <w:r>
        <w:t xml:space="preserve">, </w:t>
      </w:r>
      <w:r w:rsidRPr="00602C68">
        <w:t>но</w:t>
      </w:r>
      <w:r>
        <w:t xml:space="preserve">, </w:t>
      </w:r>
      <w:r w:rsidRPr="00602C68">
        <w:t>читая этот рассказ</w:t>
      </w:r>
      <w:r>
        <w:t xml:space="preserve">, </w:t>
      </w:r>
      <w:r w:rsidRPr="00602C68">
        <w:t>вы прекрасно понимаете</w:t>
      </w:r>
      <w:r>
        <w:t xml:space="preserve">, </w:t>
      </w:r>
      <w:r w:rsidRPr="00602C68">
        <w:t>о чем они думают”. В действительности слова операция</w:t>
      </w:r>
      <w:r>
        <w:t xml:space="preserve">, </w:t>
      </w:r>
      <w:r w:rsidRPr="00602C68">
        <w:t>укол</w:t>
      </w:r>
      <w:r>
        <w:t xml:space="preserve">, </w:t>
      </w:r>
      <w:r w:rsidRPr="00602C68">
        <w:t>словосочетания сущий пустяк</w:t>
      </w:r>
      <w:r>
        <w:t xml:space="preserve">, </w:t>
      </w:r>
      <w:r w:rsidRPr="00602C68">
        <w:t>все будет хорошо</w:t>
      </w:r>
      <w:r>
        <w:t xml:space="preserve">, </w:t>
      </w:r>
      <w:r w:rsidRPr="00602C68">
        <w:t>а также весь текст в целом</w:t>
      </w:r>
      <w:r>
        <w:t xml:space="preserve">, </w:t>
      </w:r>
      <w:r w:rsidRPr="00602C68">
        <w:t>указывающий на характер отношений между говорящими мужчиной и женщиной</w:t>
      </w:r>
      <w:r>
        <w:t xml:space="preserve">, </w:t>
      </w:r>
      <w:r w:rsidRPr="00602C68">
        <w:t>дают читателю вербальную информацию</w:t>
      </w:r>
      <w:r>
        <w:t xml:space="preserve">, </w:t>
      </w:r>
      <w:r w:rsidRPr="00602C68">
        <w:t>достаточную для оформления определенной гипотезы»16.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Анализ</w:t>
      </w:r>
      <w:r>
        <w:t xml:space="preserve">, </w:t>
      </w:r>
      <w:r w:rsidRPr="00602C68">
        <w:t>проведенный И.Н. Гореловым</w:t>
      </w:r>
      <w:r>
        <w:t xml:space="preserve">, </w:t>
      </w:r>
      <w:r w:rsidRPr="00602C68">
        <w:t>представляет собою семантико-прагматическую категоризацию. Подобные интерпретации находим в материалах Интернета</w:t>
      </w:r>
      <w:r>
        <w:t xml:space="preserve">, </w:t>
      </w:r>
      <w:r w:rsidRPr="00602C68">
        <w:t>например: «Обратите внимание на отношения героев между собой. Представление отношений достигается полностью через язык</w:t>
      </w:r>
      <w:r>
        <w:t xml:space="preserve">, </w:t>
      </w:r>
      <w:r w:rsidRPr="00602C68">
        <w:t>который можно описать как “непрозрачный”: очень простая операция</w:t>
      </w:r>
      <w:r>
        <w:t xml:space="preserve">, </w:t>
      </w:r>
      <w:r w:rsidRPr="00602C68">
        <w:t>все счастливы</w:t>
      </w:r>
      <w:r>
        <w:t xml:space="preserve">, </w:t>
      </w:r>
      <w:r w:rsidRPr="00602C68">
        <w:t>все будет хорошо</w:t>
      </w:r>
      <w:r>
        <w:t xml:space="preserve">, </w:t>
      </w:r>
      <w:r w:rsidRPr="00602C68">
        <w:t>у нас все будет и т.д. Эти люди полны сарказма</w:t>
      </w:r>
      <w:r>
        <w:t xml:space="preserve">, </w:t>
      </w:r>
      <w:r w:rsidRPr="00602C68">
        <w:t>они устали и находятся в состоянии отчаяния из-за того</w:t>
      </w:r>
      <w:r>
        <w:t xml:space="preserve">, </w:t>
      </w:r>
      <w:r w:rsidRPr="00602C68">
        <w:t>что цели их различны (он хочет</w:t>
      </w:r>
      <w:r>
        <w:t xml:space="preserve">, </w:t>
      </w:r>
      <w:r w:rsidRPr="00602C68">
        <w:t>чтобы жена сделала аборт; она вообще хочет обо всем забыть</w:t>
      </w:r>
      <w:r>
        <w:t xml:space="preserve">, </w:t>
      </w:r>
      <w:r w:rsidRPr="00602C68">
        <w:t>чего бы это ни стоило)»17.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Интересную интонационно-прагматическую категоризацию</w:t>
      </w:r>
      <w:r>
        <w:t xml:space="preserve">, </w:t>
      </w:r>
      <w:r w:rsidRPr="00602C68">
        <w:t>основанную на сопоставлении интонации</w:t>
      </w:r>
      <w:r>
        <w:t xml:space="preserve">, </w:t>
      </w:r>
      <w:r w:rsidRPr="00602C68">
        <w:t>присущей одному жанру</w:t>
      </w:r>
      <w:r>
        <w:t xml:space="preserve">, </w:t>
      </w:r>
      <w:r w:rsidRPr="00602C68">
        <w:t>и интонации</w:t>
      </w:r>
      <w:r>
        <w:t xml:space="preserve">, </w:t>
      </w:r>
      <w:r w:rsidRPr="00602C68">
        <w:t>характерной для другого жанра (а именно</w:t>
      </w:r>
      <w:r>
        <w:t xml:space="preserve">, </w:t>
      </w:r>
      <w:r w:rsidRPr="00602C68">
        <w:t>на сопоставлении интонации жанра «беседа» и интонации жанра «ссора»)</w:t>
      </w:r>
      <w:r>
        <w:t xml:space="preserve">, </w:t>
      </w:r>
      <w:r w:rsidRPr="00602C68">
        <w:t>предлагает известный американский исследователь Сэймур Чэтмен: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«Рассмотрим следующие предложения из рассказа Хемингуэя “Холмы как белые слоны”: Девушка смотрела на гряду холмов. Они белели на солнце</w:t>
      </w:r>
      <w:r>
        <w:t xml:space="preserve">, </w:t>
      </w:r>
      <w:r w:rsidRPr="00602C68">
        <w:t>а вокруг все было темным и сухим.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“Они похожи на белых слонов”</w:t>
      </w:r>
      <w:r>
        <w:t xml:space="preserve">, </w:t>
      </w:r>
      <w:r w:rsidRPr="00602C68">
        <w:t>– сказала она.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“Никогда не видел белых слонов”. Мужчина отхлебнул пиво.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“Ты и не мог их видеть” “Мог”</w:t>
      </w:r>
      <w:r>
        <w:t xml:space="preserve">, </w:t>
      </w:r>
      <w:r w:rsidRPr="00602C68">
        <w:t>– сказал мужчина. “Одних слов недостаточно</w:t>
      </w:r>
      <w:r>
        <w:t xml:space="preserve">, </w:t>
      </w:r>
      <w:r w:rsidRPr="00602C68">
        <w:t>чтобы что-то доказать”.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Девушка сначала поэтизирует холмы (курсивом я выделяю иллокутивные акты). Создается ощущение</w:t>
      </w:r>
      <w:r>
        <w:t xml:space="preserve">, </w:t>
      </w:r>
      <w:r w:rsidRPr="00602C68">
        <w:t>что мужчина признает свое невежество. Так могло бы быть</w:t>
      </w:r>
      <w:r>
        <w:t xml:space="preserve">, </w:t>
      </w:r>
      <w:r w:rsidRPr="00602C68">
        <w:t>если бы локуция совершалась в другом контексте. Ответ мужчины звучит как отрицание полета ее фантазии. Она</w:t>
      </w:r>
      <w:r>
        <w:t xml:space="preserve">, </w:t>
      </w:r>
      <w:r w:rsidRPr="00602C68">
        <w:t>в ответ</w:t>
      </w:r>
      <w:r>
        <w:t xml:space="preserve">, </w:t>
      </w:r>
      <w:r w:rsidRPr="00602C68">
        <w:t>критикует и унижает его. Он</w:t>
      </w:r>
      <w:r>
        <w:t xml:space="preserve">, </w:t>
      </w:r>
      <w:r w:rsidRPr="00602C68">
        <w:t>в свою очередь</w:t>
      </w:r>
      <w:r>
        <w:t xml:space="preserve">, </w:t>
      </w:r>
      <w:r w:rsidRPr="00602C68">
        <w:t>защищается и бросает вызов ее авторитету и ее праву судить о нем.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Мы делаем эти выводы о речевых актах так же</w:t>
      </w:r>
      <w:r>
        <w:t xml:space="preserve">, </w:t>
      </w:r>
      <w:r w:rsidRPr="00602C68">
        <w:t>как мы делаем выводы</w:t>
      </w:r>
      <w:r>
        <w:t xml:space="preserve">, </w:t>
      </w:r>
      <w:r w:rsidRPr="00602C68">
        <w:t>когда читаем</w:t>
      </w:r>
      <w:r>
        <w:t xml:space="preserve">, </w:t>
      </w:r>
      <w:r w:rsidRPr="00602C68">
        <w:t>– с точки зрения нашего общего знания о мире</w:t>
      </w:r>
      <w:r>
        <w:t xml:space="preserve">, </w:t>
      </w:r>
      <w:r w:rsidRPr="00602C68">
        <w:t>нашего общего анализа поведения в обществе</w:t>
      </w:r>
      <w:r>
        <w:t xml:space="preserve">, </w:t>
      </w:r>
      <w:r w:rsidRPr="00602C68">
        <w:t>которое мы знаем»18.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Рассмотрим далее психолого-прагматическую категоризацию</w:t>
      </w:r>
      <w:r>
        <w:t xml:space="preserve">, </w:t>
      </w:r>
      <w:r w:rsidRPr="00602C68">
        <w:t>когда читатель опирается на знание поведенческих реакций людей: «Должно быть</w:t>
      </w:r>
      <w:r>
        <w:t xml:space="preserve">, </w:t>
      </w:r>
      <w:r w:rsidRPr="00602C68">
        <w:t>у Джиг будет аборт</w:t>
      </w:r>
      <w:r>
        <w:t xml:space="preserve">, </w:t>
      </w:r>
      <w:r w:rsidRPr="00602C68">
        <w:t>так как она много пьет во время беременности. Она пьет</w:t>
      </w:r>
      <w:r>
        <w:t xml:space="preserve">, </w:t>
      </w:r>
      <w:r w:rsidRPr="00602C68">
        <w:t>не задумываясь</w:t>
      </w:r>
      <w:r>
        <w:t xml:space="preserve">, </w:t>
      </w:r>
      <w:r w:rsidRPr="00602C68">
        <w:t>и именно от нее исходит предложение “Давай выпьем пива” &lt;...&gt; Она уже думает о ребенке</w:t>
      </w:r>
      <w:r>
        <w:t xml:space="preserve">, </w:t>
      </w:r>
      <w:r w:rsidRPr="00602C68">
        <w:t>как об умершем &lt;...&gt; Мужчина в баре единственный</w:t>
      </w:r>
      <w:r>
        <w:t xml:space="preserve">, </w:t>
      </w:r>
      <w:r w:rsidRPr="00602C68">
        <w:t>кто ведет себя нетерпеливо</w:t>
      </w:r>
      <w:r>
        <w:t xml:space="preserve">, </w:t>
      </w:r>
      <w:r w:rsidRPr="00602C68">
        <w:t>ожидая поезд</w:t>
      </w:r>
      <w:r>
        <w:t xml:space="preserve">, </w:t>
      </w:r>
      <w:r w:rsidRPr="00602C68">
        <w:t>в отличие от других людей</w:t>
      </w:r>
      <w:r>
        <w:t xml:space="preserve">, </w:t>
      </w:r>
      <w:r w:rsidRPr="00602C68">
        <w:t>которые в мире с собой»19; «Это рассказ о девушке</w:t>
      </w:r>
      <w:r>
        <w:t xml:space="preserve">, </w:t>
      </w:r>
      <w:r w:rsidRPr="00602C68">
        <w:t>которой предстоит какая-то операция. Не знаю точно</w:t>
      </w:r>
      <w:r>
        <w:t xml:space="preserve">, </w:t>
      </w:r>
      <w:r w:rsidRPr="00602C68">
        <w:t>что за операция</w:t>
      </w:r>
      <w:r>
        <w:t xml:space="preserve">, </w:t>
      </w:r>
      <w:r w:rsidRPr="00602C68">
        <w:t>но предполагаю</w:t>
      </w:r>
      <w:r>
        <w:t xml:space="preserve">, </w:t>
      </w:r>
      <w:r w:rsidRPr="00602C68">
        <w:t>что аборт. Я так думаю</w:t>
      </w:r>
      <w:r>
        <w:t xml:space="preserve">, </w:t>
      </w:r>
      <w:r w:rsidRPr="00602C68">
        <w:t>потому что мужчина и женщина избегают прямого разговора об этом»20.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Источником для категоризации могут служить не только текстовые факты</w:t>
      </w:r>
      <w:r>
        <w:t xml:space="preserve">, </w:t>
      </w:r>
      <w:r w:rsidRPr="00602C68">
        <w:t>но и фоновые знания читателя. К такого рода категоризациям</w:t>
      </w:r>
      <w:r>
        <w:t xml:space="preserve">, </w:t>
      </w:r>
      <w:r w:rsidRPr="00602C68">
        <w:t>опирающимся на читательские пресуппозиции</w:t>
      </w:r>
      <w:r>
        <w:t xml:space="preserve">, </w:t>
      </w:r>
      <w:r w:rsidRPr="00602C68">
        <w:t>относятся символическая</w:t>
      </w:r>
      <w:r>
        <w:t xml:space="preserve">, </w:t>
      </w:r>
      <w:r w:rsidRPr="00602C68">
        <w:t>эзотерическая</w:t>
      </w:r>
      <w:r>
        <w:t xml:space="preserve">, </w:t>
      </w:r>
      <w:r w:rsidRPr="00602C68">
        <w:t>историческая</w:t>
      </w:r>
      <w:r>
        <w:t xml:space="preserve">, </w:t>
      </w:r>
      <w:r w:rsidRPr="00602C68">
        <w:t>биографическая и интертекстуальная.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Символические категоризации оказались наиболее многочисленными (из 30 проанализированных текстов 11</w:t>
      </w:r>
      <w:r>
        <w:t xml:space="preserve">, </w:t>
      </w:r>
      <w:r w:rsidRPr="00602C68">
        <w:t>т.е. 37%</w:t>
      </w:r>
      <w:r>
        <w:t xml:space="preserve">, </w:t>
      </w:r>
      <w:r w:rsidRPr="00602C68">
        <w:t>были посвящены символическим ассоциациям в тексте). Приведем три из них: «Символизм гор и белого слона – это образы груди и живота беременной женщины &lt;...&gt; белые холмы цветом напоминают цвет кожи недавно рожденного младенца</w:t>
      </w:r>
      <w:r>
        <w:t xml:space="preserve">, </w:t>
      </w:r>
      <w:r w:rsidRPr="00602C68">
        <w:t>драгоценного</w:t>
      </w:r>
      <w:r>
        <w:t xml:space="preserve">, </w:t>
      </w:r>
      <w:r w:rsidRPr="00602C68">
        <w:t>как Сиамский белый слон»21; «действие происходит на небольшом ж/д полустанке &lt;...&gt; С одной стороны железной дороги земля иссушенная и пустая. С другой стороны – деревья и зелень. Разделяя пейзаж на две части (причем одна сторона изобильна</w:t>
      </w:r>
      <w:r>
        <w:t xml:space="preserve">, </w:t>
      </w:r>
      <w:r w:rsidRPr="00602C68">
        <w:t>а другая стерильна) Хэмингуэй использует пейзаж</w:t>
      </w:r>
      <w:r>
        <w:t xml:space="preserve">, </w:t>
      </w:r>
      <w:r w:rsidRPr="00602C68">
        <w:t>чтобы подчеркнуть</w:t>
      </w:r>
      <w:r>
        <w:t xml:space="preserve">, </w:t>
      </w:r>
      <w:r w:rsidRPr="00602C68">
        <w:t>что между мужчиной и женщиной лежит разделительная черта)»; «имя молодой женщины – Джиг</w:t>
      </w:r>
      <w:r>
        <w:t xml:space="preserve">, </w:t>
      </w:r>
      <w:r w:rsidRPr="00602C68">
        <w:t>что означает “веселый танец”</w:t>
      </w:r>
      <w:r>
        <w:t xml:space="preserve">, </w:t>
      </w:r>
      <w:r w:rsidRPr="00602C68">
        <w:t>это слово может значить также “the Jig is up – все кончено”»22; «много лет тому назад люди дарили друг другу миниатюрных белых слоников. Такие слоники символизируют нежеланные</w:t>
      </w:r>
      <w:r>
        <w:t xml:space="preserve">, </w:t>
      </w:r>
      <w:r w:rsidRPr="00602C68">
        <w:t>ненужные подарки»23.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Эзотерическая категоризация – это приписывание читателем тексту сокровенного смысла</w:t>
      </w:r>
      <w:r>
        <w:t xml:space="preserve">, </w:t>
      </w:r>
      <w:r w:rsidRPr="00602C68">
        <w:t>доступного «посвященному читателю»: «Цинизм “холмов” отражен в строчке “Все воняет лакрицей”. В 20-е годы Хемингуэй сделал следующий стихотворный комментарий</w:t>
      </w:r>
      <w:r>
        <w:t xml:space="preserve">, </w:t>
      </w:r>
      <w:r w:rsidRPr="00602C68">
        <w:t>который прямо перекликается с этой строчкой: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Век требовал</w:t>
      </w:r>
      <w:r>
        <w:t xml:space="preserve">, </w:t>
      </w:r>
      <w:r w:rsidRPr="00602C68">
        <w:t>чтоб мы плясали</w:t>
      </w:r>
      <w:r>
        <w:t xml:space="preserve">, </w:t>
      </w:r>
      <w:r w:rsidRPr="00602C68">
        <w:t>В штанах железных щеголяли</w:t>
      </w:r>
      <w:r>
        <w:t xml:space="preserve">, </w:t>
      </w:r>
      <w:r w:rsidRPr="00602C68">
        <w:t>В итоге</w:t>
      </w:r>
      <w:r>
        <w:t xml:space="preserve">, </w:t>
      </w:r>
      <w:r w:rsidRPr="00602C68">
        <w:t>завершившись</w:t>
      </w:r>
      <w:r>
        <w:t xml:space="preserve">, </w:t>
      </w:r>
      <w:r w:rsidRPr="00602C68">
        <w:t>он Почтен заслуженным дерьмом»24.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Биографическая категоризация – это также достояние читателя-«сверхинтерпретатора». Так</w:t>
      </w:r>
      <w:r>
        <w:t xml:space="preserve">, </w:t>
      </w:r>
      <w:r w:rsidRPr="00602C68">
        <w:t>Дж. Меллоу</w:t>
      </w:r>
      <w:r>
        <w:t xml:space="preserve">, </w:t>
      </w:r>
      <w:r w:rsidRPr="00602C68">
        <w:t>известный исследователь Хемингуэя</w:t>
      </w:r>
      <w:r>
        <w:t xml:space="preserve">, </w:t>
      </w:r>
      <w:r w:rsidRPr="00602C68">
        <w:t>замечает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что «развод Хемингуэя с Хэдли и его женитьба на Паулине (существование с двумя женщинами одновременно) дало творческий толчок многим его произведениям»25. Историческая категоризация может также обеспечить хотя бы частичный доступ к метапропозиции текста: «историческая перспектива объясняет контекст рассказа</w:t>
      </w:r>
      <w:r>
        <w:t xml:space="preserve">, </w:t>
      </w:r>
      <w:r w:rsidRPr="00602C68">
        <w:t>а именно то</w:t>
      </w:r>
      <w:r>
        <w:t xml:space="preserve">, </w:t>
      </w:r>
      <w:r w:rsidRPr="00602C68">
        <w:t>что происходило в Испании в 1920-е годы. &lt;...&gt; Исследования того времени и той географии показывают</w:t>
      </w:r>
      <w:r>
        <w:t xml:space="preserve">, </w:t>
      </w:r>
      <w:r w:rsidRPr="00602C68">
        <w:t>что ж/д станция может представлять собой точку</w:t>
      </w:r>
      <w:r>
        <w:t xml:space="preserve">, </w:t>
      </w:r>
      <w:r w:rsidRPr="00602C68">
        <w:t>разделяющую прогрессивную Барселону и более традиционистский Мадрид»26.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Определенный процент категоризаций (7%) приходится на интертекстуальные</w:t>
      </w:r>
      <w:r>
        <w:t xml:space="preserve">, </w:t>
      </w:r>
      <w:r w:rsidRPr="00602C68">
        <w:t>например: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«“Холмы” содержат элементы средневековой сказки</w:t>
      </w:r>
      <w:r>
        <w:t xml:space="preserve">, </w:t>
      </w:r>
      <w:r w:rsidRPr="00602C68">
        <w:t>особенно поразительное сходство обнаруживается со сказкой братьев Гримм “Умный Ганс”. Эта сказка почти полностью состоит из диалога (в точности как рассказ – диалог Хемингуэя)</w:t>
      </w:r>
      <w:r>
        <w:t xml:space="preserve">, </w:t>
      </w:r>
      <w:r w:rsidRPr="00602C68">
        <w:t>сказка в форме ситуаций-повторов описывает отношения между эгоистичным и настойчивым молодым человеком и терпеливой</w:t>
      </w:r>
      <w:r>
        <w:t xml:space="preserve">, </w:t>
      </w:r>
      <w:r w:rsidRPr="00602C68">
        <w:t>готовой на самопожертвование девушкой»27.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Как видим</w:t>
      </w:r>
      <w:r>
        <w:t xml:space="preserve">, </w:t>
      </w:r>
      <w:r w:rsidRPr="00602C68">
        <w:t>категоризации – это часть единого целого</w:t>
      </w:r>
      <w:r>
        <w:t xml:space="preserve">, </w:t>
      </w:r>
      <w:r w:rsidRPr="00602C68">
        <w:t>а именно моделируемого в сознании образа текста</w:t>
      </w:r>
      <w:r>
        <w:t xml:space="preserve">, </w:t>
      </w:r>
      <w:r w:rsidRPr="00602C68">
        <w:t>основная проекция которого самым тесным образом зависит от проекций альтернативных. Художественная категоризация – это способ и возможность доступа для читателя к метасмыслу текста. Ощущение неоднозначности текста возникает у читателя тогда</w:t>
      </w:r>
      <w:r>
        <w:t xml:space="preserve">, </w:t>
      </w:r>
      <w:r w:rsidRPr="00602C68">
        <w:t>когда возможны одновременно несколько категоризаций</w:t>
      </w:r>
      <w:r>
        <w:t xml:space="preserve">, </w:t>
      </w:r>
      <w:r w:rsidRPr="00602C68">
        <w:t>что происходит чаще всего если метапропозиция текста не выражена прямо.</w:t>
      </w:r>
    </w:p>
    <w:p w:rsidR="00527352" w:rsidRPr="00602C68" w:rsidRDefault="00527352" w:rsidP="00527352">
      <w:pPr>
        <w:spacing w:before="120"/>
        <w:jc w:val="center"/>
        <w:rPr>
          <w:b/>
          <w:sz w:val="28"/>
        </w:rPr>
      </w:pPr>
      <w:r w:rsidRPr="00602C68">
        <w:rPr>
          <w:b/>
          <w:sz w:val="28"/>
        </w:rPr>
        <w:t>Список литературы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1 Богатырева И.И.</w:t>
      </w:r>
      <w:r>
        <w:t xml:space="preserve">, </w:t>
      </w:r>
      <w:r w:rsidRPr="00602C68">
        <w:t>Антонов А.В.</w:t>
      </w:r>
      <w:r>
        <w:t xml:space="preserve">, </w:t>
      </w:r>
      <w:r w:rsidRPr="00602C68">
        <w:t>Курзинер Е.С. Гипертекст</w:t>
      </w:r>
      <w:r>
        <w:t xml:space="preserve">, </w:t>
      </w:r>
      <w:r w:rsidRPr="00602C68">
        <w:t xml:space="preserve">контекст и подтекст в поисково-аналитической системе «Галактика-Zoom»//www.dialog21.ru/dialog2006 / materials/html/Bogatyreva.htm. С. 2. – 30.09.2008. </w:t>
      </w:r>
      <w:smartTag w:uri="urn:schemas-microsoft-com:office:smarttags" w:element="metricconverter">
        <w:smartTagPr>
          <w:attr w:name="ProductID" w:val="2 См"/>
        </w:smartTagPr>
        <w:r w:rsidRPr="00602C68">
          <w:t>2 См</w:t>
        </w:r>
      </w:smartTag>
      <w:r w:rsidRPr="00602C68">
        <w:t>.</w:t>
      </w:r>
      <w:r>
        <w:t xml:space="preserve">, </w:t>
      </w:r>
      <w:r w:rsidRPr="00602C68">
        <w:t>например: Залевская А.А. Понимание текста: Психолингвистический подход. Калинин</w:t>
      </w:r>
      <w:r>
        <w:t xml:space="preserve">, </w:t>
      </w:r>
      <w:r w:rsidRPr="00602C68">
        <w:t>1988; Рафикова Н.В. Динамика ядра и периферии семантического поля текста: Автореф. дис. ... канд. филол. наук. Тверь</w:t>
      </w:r>
      <w:r>
        <w:t xml:space="preserve">, </w:t>
      </w:r>
      <w:r w:rsidRPr="00602C68">
        <w:t>1994.</w:t>
      </w:r>
    </w:p>
    <w:p w:rsidR="00527352" w:rsidRDefault="00527352" w:rsidP="0052735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 См"/>
        </w:smartTagPr>
        <w:r w:rsidRPr="00602C68">
          <w:t>3 См</w:t>
        </w:r>
      </w:smartTag>
      <w:r w:rsidRPr="00602C68">
        <w:t>.: Леонтьев А.А. Основы психолингвистики. М.</w:t>
      </w:r>
      <w:r>
        <w:t xml:space="preserve">, </w:t>
      </w:r>
      <w:r w:rsidRPr="00602C68">
        <w:t>1997.</w:t>
      </w:r>
    </w:p>
    <w:p w:rsidR="00527352" w:rsidRDefault="00527352" w:rsidP="0052735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4 См"/>
        </w:smartTagPr>
        <w:r w:rsidRPr="00602C68">
          <w:t>4 См</w:t>
        </w:r>
      </w:smartTag>
      <w:r w:rsidRPr="00602C68">
        <w:t>.: Рафикова Н.В. Психолингвистическое исследование процессов понимания текста. Тверь</w:t>
      </w:r>
      <w:r>
        <w:t xml:space="preserve">, </w:t>
      </w:r>
      <w:r w:rsidRPr="00602C68">
        <w:t>1999.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5 Там же. С. 58.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6 Там же. С. 109–110.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7 Там же. С. 85.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8 Там же. С. 86.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9 Там же. С. 88.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10 Дейк Т.А. ван</w:t>
      </w:r>
      <w:r>
        <w:t xml:space="preserve">, </w:t>
      </w:r>
      <w:r w:rsidRPr="00602C68">
        <w:t>Кинч В. Стратегия понимания связного текста// Новое в зарубежной лингвистике. М.</w:t>
      </w:r>
      <w:r>
        <w:t xml:space="preserve">, </w:t>
      </w:r>
      <w:r w:rsidRPr="00602C68">
        <w:t>1988.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С. 175.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11 Залевская А.А. Некоторые проблемы понимания текста// Вопросы языкознания. 2002. № 3.С. 64.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12 Дейк Т.А. ван</w:t>
      </w:r>
      <w:r>
        <w:t xml:space="preserve">, </w:t>
      </w:r>
      <w:r w:rsidRPr="00602C68">
        <w:t xml:space="preserve">Кинч В. Указ. соч. С. 175. </w:t>
      </w:r>
      <w:smartTag w:uri="urn:schemas-microsoft-com:office:smarttags" w:element="metricconverter">
        <w:smartTagPr>
          <w:attr w:name="ProductID" w:val="13 См"/>
        </w:smartTagPr>
        <w:r w:rsidRPr="00602C68">
          <w:t>13 См</w:t>
        </w:r>
      </w:smartTag>
      <w:r w:rsidRPr="00602C68">
        <w:t>.: Воскресенский И.В. Эффект обманутых ожиданий// Психолингвистические исследования слова и текста.</w:t>
      </w:r>
      <w:r>
        <w:t xml:space="preserve"> </w:t>
      </w:r>
      <w:r w:rsidRPr="00602C68">
        <w:t>Тверь</w:t>
      </w:r>
      <w:r>
        <w:t xml:space="preserve">, </w:t>
      </w:r>
      <w:r w:rsidRPr="00602C68">
        <w:t>2001. С. 132–139.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14 Богин Г.И. Школа рефлексии и рефлективности// Методология современной лингвистики: проблемы</w:t>
      </w:r>
      <w:r>
        <w:t xml:space="preserve">, </w:t>
      </w:r>
      <w:r w:rsidRPr="00602C68">
        <w:t>поиски</w:t>
      </w:r>
      <w:r>
        <w:t xml:space="preserve">, </w:t>
      </w:r>
      <w:r w:rsidRPr="00602C68">
        <w:t>перспективы. Барнаул</w:t>
      </w:r>
      <w:r>
        <w:t xml:space="preserve">, </w:t>
      </w:r>
      <w:r w:rsidRPr="00602C68">
        <w:t>2000. С. 43.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15 Итоговые наблюдения над сюжетом// en.wikipedia. org/ wiki/Hills_Like_ White_Elephants. – 30.09.2008. 16 Горелов И.Н. Невербальные компоненты коммуникации. М.</w:t>
      </w:r>
      <w:r>
        <w:t xml:space="preserve">, </w:t>
      </w:r>
      <w:r w:rsidRPr="00602C68">
        <w:t>1980. С. 89.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>17 «</w:t>
      </w:r>
      <w:r w:rsidRPr="00602C68">
        <w:t>Холмы</w:t>
      </w:r>
      <w:r w:rsidRPr="00602C68">
        <w:rPr>
          <w:lang w:val="en-US"/>
        </w:rPr>
        <w:t xml:space="preserve"> </w:t>
      </w:r>
      <w:r w:rsidRPr="00602C68">
        <w:t>как</w:t>
      </w:r>
      <w:r w:rsidRPr="00602C68">
        <w:rPr>
          <w:lang w:val="en-US"/>
        </w:rPr>
        <w:t xml:space="preserve"> </w:t>
      </w:r>
      <w:r w:rsidRPr="00602C68">
        <w:t>белые</w:t>
      </w:r>
      <w:r w:rsidRPr="00602C68">
        <w:rPr>
          <w:lang w:val="en-US"/>
        </w:rPr>
        <w:t xml:space="preserve"> </w:t>
      </w:r>
      <w:r w:rsidRPr="00602C68">
        <w:t>слоны</w:t>
      </w:r>
      <w:r w:rsidRPr="00602C68">
        <w:rPr>
          <w:lang w:val="en-US"/>
        </w:rPr>
        <w:t>»// www.ehow.com/ how_2223180_hemingways_hills_like_ white_elephants. – 30.09.2008.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18 Chatman S. The Structure of Narrative Transmittion// Style and Structure in Literature. </w:t>
      </w:r>
      <w:smartTag w:uri="urn:schemas-microsoft-com:office:smarttags" w:element="place">
        <w:smartTag w:uri="urn:schemas-microsoft-com:office:smarttags" w:element="PlaceName">
          <w:r w:rsidRPr="00602C68">
            <w:rPr>
              <w:lang w:val="en-US"/>
            </w:rPr>
            <w:t>Cornell</w:t>
          </w:r>
        </w:smartTag>
        <w:r w:rsidRPr="00602C68">
          <w:rPr>
            <w:lang w:val="en-US"/>
          </w:rPr>
          <w:t xml:space="preserve"> </w:t>
        </w:r>
        <w:smartTag w:uri="urn:schemas-microsoft-com:office:smarttags" w:element="PlaceType">
          <w:r w:rsidRPr="00602C68">
            <w:rPr>
              <w:lang w:val="en-US"/>
            </w:rPr>
            <w:t>University</w:t>
          </w:r>
        </w:smartTag>
      </w:smartTag>
      <w:r w:rsidRPr="00602C68">
        <w:rPr>
          <w:lang w:val="en-US"/>
        </w:rPr>
        <w:t xml:space="preserve"> Press. </w:t>
      </w:r>
      <w:smartTag w:uri="urn:schemas-microsoft-com:office:smarttags" w:element="City">
        <w:smartTag w:uri="urn:schemas-microsoft-com:office:smarttags" w:element="place">
          <w:r w:rsidRPr="00602C68">
            <w:rPr>
              <w:lang w:val="en-US"/>
            </w:rPr>
            <w:t>Ithaca</w:t>
          </w:r>
        </w:smartTag>
      </w:smartTag>
      <w:r w:rsidRPr="00602C68">
        <w:rPr>
          <w:lang w:val="en-US"/>
        </w:rPr>
        <w:t>.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602C68">
            <w:rPr>
              <w:lang w:val="en-US"/>
            </w:rPr>
            <w:t>New York</w:t>
          </w:r>
        </w:smartTag>
      </w:smartTag>
      <w:r w:rsidRPr="00602C68">
        <w:rPr>
          <w:lang w:val="en-US"/>
        </w:rPr>
        <w:t>, 1975. P. 245.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19 </w:t>
      </w:r>
      <w:r w:rsidRPr="00602C68">
        <w:t>Эссе</w:t>
      </w:r>
      <w:r w:rsidRPr="00602C68">
        <w:rPr>
          <w:lang w:val="en-US"/>
        </w:rPr>
        <w:t xml:space="preserve"> </w:t>
      </w:r>
      <w:r w:rsidRPr="00602C68">
        <w:t>по</w:t>
      </w:r>
      <w:r w:rsidRPr="00602C68">
        <w:rPr>
          <w:lang w:val="en-US"/>
        </w:rPr>
        <w:t xml:space="preserve"> </w:t>
      </w:r>
      <w:r w:rsidRPr="00602C68">
        <w:t>рассказу</w:t>
      </w:r>
      <w:r w:rsidRPr="00602C68">
        <w:rPr>
          <w:lang w:val="en-US"/>
        </w:rPr>
        <w:t xml:space="preserve"> </w:t>
      </w:r>
      <w:r w:rsidRPr="00602C68">
        <w:t>Э</w:t>
      </w:r>
      <w:r w:rsidRPr="00602C68">
        <w:rPr>
          <w:lang w:val="en-US"/>
        </w:rPr>
        <w:t xml:space="preserve">. </w:t>
      </w:r>
      <w:r w:rsidRPr="00602C68">
        <w:t>Хемингуэя</w:t>
      </w:r>
      <w:r w:rsidRPr="00602C68">
        <w:rPr>
          <w:lang w:val="en-US"/>
        </w:rPr>
        <w:t xml:space="preserve"> «</w:t>
      </w:r>
      <w:r w:rsidRPr="00602C68">
        <w:t>Холмы</w:t>
      </w:r>
      <w:r w:rsidRPr="00602C68">
        <w:rPr>
          <w:lang w:val="en-US"/>
        </w:rPr>
        <w:t xml:space="preserve"> </w:t>
      </w:r>
      <w:r w:rsidRPr="00602C68">
        <w:t>как</w:t>
      </w:r>
      <w:r w:rsidRPr="00602C68">
        <w:rPr>
          <w:lang w:val="en-US"/>
        </w:rPr>
        <w:t xml:space="preserve"> </w:t>
      </w:r>
      <w:r w:rsidRPr="00602C68">
        <w:t>белые</w:t>
      </w:r>
      <w:r w:rsidRPr="00602C68">
        <w:rPr>
          <w:lang w:val="en-US"/>
        </w:rPr>
        <w:t xml:space="preserve"> </w:t>
      </w:r>
      <w:r w:rsidRPr="00602C68">
        <w:t>холмы</w:t>
      </w:r>
      <w:r w:rsidRPr="00602C68">
        <w:rPr>
          <w:lang w:val="en-US"/>
        </w:rPr>
        <w:t>»// www.planetpapers /com/Assets/4446.php. – 30.09.2008.</w:t>
      </w:r>
    </w:p>
    <w:p w:rsidR="00527352" w:rsidRDefault="00527352" w:rsidP="00527352">
      <w:pPr>
        <w:spacing w:before="120"/>
        <w:ind w:firstLine="567"/>
        <w:jc w:val="both"/>
      </w:pPr>
      <w:r w:rsidRPr="00602C68">
        <w:rPr>
          <w:lang w:val="en-US"/>
        </w:rPr>
        <w:t xml:space="preserve">20 </w:t>
      </w:r>
      <w:r w:rsidRPr="00602C68">
        <w:t>Анализ</w:t>
      </w:r>
      <w:r w:rsidRPr="00602C68">
        <w:rPr>
          <w:lang w:val="en-US"/>
        </w:rPr>
        <w:t xml:space="preserve"> </w:t>
      </w:r>
      <w:r w:rsidRPr="00602C68">
        <w:t>текста</w:t>
      </w:r>
      <w:r w:rsidRPr="00602C68">
        <w:rPr>
          <w:lang w:val="en-US"/>
        </w:rPr>
        <w:t xml:space="preserve">// ontoseencontros.wordpress.com/ 2008/03/30/hills_like_white_elephants.html. – 28.09.2008. </w:t>
      </w:r>
      <w:r w:rsidRPr="00602C68">
        <w:t>21 Символизм в рассказе Э. Хемингуэя «Холмы похожие на белых слонов»// www.etsu.edu/writing/studentsamlit/ hemingway.html. – 30.09.2008.</w:t>
      </w:r>
    </w:p>
    <w:p w:rsidR="00527352" w:rsidRDefault="00527352" w:rsidP="00527352">
      <w:pPr>
        <w:spacing w:before="120"/>
        <w:ind w:firstLine="567"/>
        <w:jc w:val="both"/>
      </w:pPr>
      <w:r w:rsidRPr="00602C68">
        <w:t>22 Содержание и суть рассказа Э. Хемингуэя «Холмы как белые слоны»// www.bookrags.com/Hills_Like_White_ Elephants. – 30.09.2008.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23 </w:t>
      </w:r>
      <w:r w:rsidRPr="00602C68">
        <w:t>Как</w:t>
      </w:r>
      <w:r w:rsidRPr="00602C68">
        <w:rPr>
          <w:lang w:val="en-US"/>
        </w:rPr>
        <w:t xml:space="preserve"> </w:t>
      </w:r>
      <w:r w:rsidRPr="00602C68">
        <w:t>анализировать</w:t>
      </w:r>
      <w:r w:rsidRPr="00602C68">
        <w:rPr>
          <w:lang w:val="en-US"/>
        </w:rPr>
        <w:t xml:space="preserve"> «</w:t>
      </w:r>
      <w:r w:rsidRPr="00602C68">
        <w:t>Холмы</w:t>
      </w:r>
      <w:r w:rsidRPr="00602C68">
        <w:rPr>
          <w:lang w:val="en-US"/>
        </w:rPr>
        <w:t xml:space="preserve"> </w:t>
      </w:r>
      <w:r w:rsidRPr="00602C68">
        <w:t>как</w:t>
      </w:r>
      <w:r w:rsidRPr="00602C68">
        <w:rPr>
          <w:lang w:val="en-US"/>
        </w:rPr>
        <w:t xml:space="preserve"> </w:t>
      </w:r>
      <w:r w:rsidRPr="00602C68">
        <w:t>белые</w:t>
      </w:r>
      <w:r w:rsidRPr="00602C68">
        <w:rPr>
          <w:lang w:val="en-US"/>
        </w:rPr>
        <w:t xml:space="preserve"> </w:t>
      </w:r>
      <w:r w:rsidRPr="00602C68">
        <w:t>слоны</w:t>
      </w:r>
      <w:r w:rsidRPr="00602C68">
        <w:rPr>
          <w:lang w:val="en-US"/>
        </w:rPr>
        <w:t>»// English/ Analysis_of_Hills_Like_ White_Elephants.html. – 30.09.2008.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24 </w:t>
      </w:r>
      <w:r w:rsidRPr="00602C68">
        <w:t>Тайные</w:t>
      </w:r>
      <w:r w:rsidRPr="00602C68">
        <w:rPr>
          <w:lang w:val="en-US"/>
        </w:rPr>
        <w:t xml:space="preserve"> </w:t>
      </w:r>
      <w:r w:rsidRPr="00602C68">
        <w:t>смыслы</w:t>
      </w:r>
      <w:r w:rsidRPr="00602C68">
        <w:rPr>
          <w:lang w:val="en-US"/>
        </w:rPr>
        <w:t xml:space="preserve"> «</w:t>
      </w:r>
      <w:r w:rsidRPr="00602C68">
        <w:t>Холмов</w:t>
      </w:r>
      <w:r w:rsidRPr="00602C68">
        <w:rPr>
          <w:lang w:val="en-US"/>
        </w:rPr>
        <w:t xml:space="preserve"> </w:t>
      </w:r>
      <w:r w:rsidRPr="00602C68">
        <w:t>как</w:t>
      </w:r>
      <w:r w:rsidRPr="00602C68">
        <w:rPr>
          <w:lang w:val="en-US"/>
        </w:rPr>
        <w:t xml:space="preserve"> </w:t>
      </w:r>
      <w:r w:rsidRPr="00602C68">
        <w:t>белых</w:t>
      </w:r>
      <w:r w:rsidRPr="00602C68">
        <w:rPr>
          <w:lang w:val="en-US"/>
        </w:rPr>
        <w:t xml:space="preserve"> </w:t>
      </w:r>
      <w:r w:rsidRPr="00602C68">
        <w:t>слонов</w:t>
      </w:r>
      <w:r w:rsidRPr="00602C68">
        <w:rPr>
          <w:lang w:val="en-US"/>
        </w:rPr>
        <w:t>»// storybites. com/hemingwayhills.htm.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25 Mellow J. A Life Without Consequence. </w:t>
      </w:r>
      <w:smartTag w:uri="urn:schemas-microsoft-com:office:smarttags" w:element="place">
        <w:smartTag w:uri="urn:schemas-microsoft-com:office:smarttags" w:element="City">
          <w:r w:rsidRPr="00602C68">
            <w:rPr>
              <w:lang w:val="en-US"/>
            </w:rPr>
            <w:t>Boston</w:t>
          </w:r>
        </w:smartTag>
      </w:smartTag>
      <w:r w:rsidRPr="00602C68">
        <w:rPr>
          <w:lang w:val="en-US"/>
        </w:rPr>
        <w:t>: Houghton Mifflin Company, 1992. P. 249.</w:t>
      </w:r>
    </w:p>
    <w:p w:rsidR="00527352" w:rsidRPr="00602C68" w:rsidRDefault="00527352" w:rsidP="00527352">
      <w:pPr>
        <w:spacing w:before="120"/>
        <w:ind w:firstLine="567"/>
        <w:jc w:val="both"/>
        <w:rPr>
          <w:lang w:val="en-US"/>
        </w:rPr>
      </w:pPr>
      <w:r w:rsidRPr="00602C68">
        <w:t xml:space="preserve">26 Опыт анализа рассказа Э. Хемингуэя «Холмы как белые слоны»// www.dailyprincetonian.com/ archives/2003/10/02/news/8693. – 30.09.2008. </w:t>
      </w:r>
      <w:r w:rsidRPr="00602C68">
        <w:rPr>
          <w:lang w:val="en-US"/>
        </w:rPr>
        <w:t xml:space="preserve">27 </w:t>
      </w:r>
      <w:r w:rsidRPr="00602C68">
        <w:t>Тайны</w:t>
      </w:r>
      <w:r w:rsidRPr="00602C68">
        <w:rPr>
          <w:lang w:val="en-US"/>
        </w:rPr>
        <w:t xml:space="preserve"> «</w:t>
      </w:r>
      <w:r w:rsidRPr="00602C68">
        <w:t>Белых</w:t>
      </w:r>
      <w:r w:rsidRPr="00602C68">
        <w:rPr>
          <w:lang w:val="en-US"/>
        </w:rPr>
        <w:t xml:space="preserve"> </w:t>
      </w:r>
      <w:r w:rsidRPr="00602C68">
        <w:t>холмов</w:t>
      </w:r>
      <w:r w:rsidRPr="00602C68">
        <w:rPr>
          <w:lang w:val="en-US"/>
        </w:rPr>
        <w:t>» //www.csus.edu/indiv/m/ maddendw/can&amp;hills. – 30.09.2008.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52"/>
    <w:rsid w:val="001A35F6"/>
    <w:rsid w:val="003C62F6"/>
    <w:rsid w:val="00527352"/>
    <w:rsid w:val="00602C68"/>
    <w:rsid w:val="00811DD4"/>
    <w:rsid w:val="00C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3BE05B-B838-42C3-8BC9-15F2429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73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14575</Characters>
  <Application>Microsoft Office Word</Application>
  <DocSecurity>0</DocSecurity>
  <Lines>121</Lines>
  <Paragraphs>34</Paragraphs>
  <ScaleCrop>false</ScaleCrop>
  <Company>Home</Company>
  <LinksUpToDate>false</LinksUpToDate>
  <CharactersWithSpaces>17097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Восприятие имплицитности в художественном тексте</dc:title>
  <dc:subject/>
  <dc:creator>User</dc:creator>
  <cp:keywords/>
  <dc:description/>
  <cp:lastModifiedBy>admin</cp:lastModifiedBy>
  <cp:revision>2</cp:revision>
  <dcterms:created xsi:type="dcterms:W3CDTF">2014-02-20T03:36:00Z</dcterms:created>
  <dcterms:modified xsi:type="dcterms:W3CDTF">2014-02-20T03:36:00Z</dcterms:modified>
</cp:coreProperties>
</file>