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BCE" w:rsidRPr="00602C68" w:rsidRDefault="00024BCE" w:rsidP="00024BCE">
      <w:pPr>
        <w:spacing w:before="120"/>
        <w:jc w:val="center"/>
        <w:rPr>
          <w:b/>
          <w:sz w:val="32"/>
        </w:rPr>
      </w:pPr>
      <w:r w:rsidRPr="00602C68">
        <w:rPr>
          <w:b/>
          <w:sz w:val="32"/>
        </w:rPr>
        <w:t>Возрастные изменения ассоциативных связей (на материале полей «простой», «легкий», «трудный», «тяжелый», «сложный»)</w:t>
      </w:r>
    </w:p>
    <w:p w:rsidR="00024BCE" w:rsidRPr="00602C68" w:rsidRDefault="00024BCE" w:rsidP="00024BCE">
      <w:pPr>
        <w:spacing w:before="120"/>
        <w:jc w:val="center"/>
        <w:rPr>
          <w:sz w:val="28"/>
        </w:rPr>
      </w:pPr>
      <w:r w:rsidRPr="00602C68">
        <w:rPr>
          <w:sz w:val="28"/>
        </w:rPr>
        <w:t xml:space="preserve">Е.В. Маркова, Саратовский государственный университет, кафедра теории, истории языка и прикладной лингвистики 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Отношения антонимии выступают одним из важнейших видов системно-семантических отношений между единицами языка. В настоящее время имеется большое количество работ</w:t>
      </w:r>
      <w:r>
        <w:t xml:space="preserve">, </w:t>
      </w:r>
      <w:r w:rsidRPr="00602C68">
        <w:t>посвященных лексической антонимии и выполненных на материалах ассоциативного теста1.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Предметом исследования настоящей работы является анализ реакций на стимулы-антонимы.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Специфика настоящего исследования заключается в том</w:t>
      </w:r>
      <w:r>
        <w:t xml:space="preserve">, </w:t>
      </w:r>
      <w:r w:rsidRPr="00602C68">
        <w:t>что работа была выполнена на большом материале «Ассоциативного словаря школьников города Саратова и Саратовской области» (АСШС). Ассоциативные поля анализировались в динамическом аспекте.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Наша работа проводилась в следующих направлениях: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1) исследование ассоциативных полей проводилось по отдельности по следующему плану: рассматривались главные ассоциаты (реакции</w:t>
      </w:r>
      <w:r>
        <w:t xml:space="preserve">, </w:t>
      </w:r>
      <w:r w:rsidRPr="00602C68">
        <w:t>доля которых не меньше 5% среди всех полученных реакций на стимул2); рассматривалась доля нулевых реакций; исследовалась встречаемость членов других ассоциативных полей в рассматриваемом поле; изучались доли антонимических реакций; изучалась доля реакций-синонимов; 2) привлекались данные «Толкового словаря русского языка» С.И. Ожегова</w:t>
      </w:r>
      <w:r>
        <w:t xml:space="preserve">, </w:t>
      </w:r>
      <w:r w:rsidRPr="00602C68">
        <w:t>Н.Ю. Шведовой.</w:t>
      </w:r>
    </w:p>
    <w:p w:rsidR="00024BCE" w:rsidRPr="00602C68" w:rsidRDefault="00024BCE" w:rsidP="00024BCE">
      <w:pPr>
        <w:spacing w:before="120"/>
        <w:jc w:val="center"/>
        <w:rPr>
          <w:b/>
          <w:sz w:val="28"/>
        </w:rPr>
      </w:pPr>
      <w:r w:rsidRPr="00602C68">
        <w:rPr>
          <w:b/>
          <w:sz w:val="28"/>
        </w:rPr>
        <w:t>Ассоциативное поле «легкий»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На стимул легкий было проанализировано 665 реакций учеников со II по XI классы. В «Толковом словаре русского языка» выделяется несколько значений слова «легкий». Реакции школьников II–XI классов</w:t>
      </w:r>
      <w:r>
        <w:t xml:space="preserve">, </w:t>
      </w:r>
      <w:r w:rsidRPr="00602C68">
        <w:t>представленные в АСШС</w:t>
      </w:r>
      <w:r>
        <w:t xml:space="preserve">, </w:t>
      </w:r>
      <w:r w:rsidRPr="00602C68">
        <w:t>соответствуют двум из них: «незначительный по весу» и «без больших усилий</w:t>
      </w:r>
      <w:r>
        <w:t xml:space="preserve">, </w:t>
      </w:r>
      <w:r w:rsidRPr="00602C68">
        <w:t>труда».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На стимул легкий дано большое количество антонимических реакций (табл. 1).</w:t>
      </w:r>
    </w:p>
    <w:p w:rsidR="00024BCE" w:rsidRPr="00602C68" w:rsidRDefault="00024BCE" w:rsidP="00024BCE">
      <w:pPr>
        <w:spacing w:before="120"/>
        <w:ind w:firstLine="567"/>
        <w:jc w:val="both"/>
      </w:pPr>
      <w:r w:rsidRPr="00602C68">
        <w:t>Таблица 1</w:t>
      </w:r>
    </w:p>
    <w:p w:rsidR="00024BCE" w:rsidRDefault="000C6FF0" w:rsidP="00024BCE">
      <w:pPr>
        <w:spacing w:before="120"/>
        <w:ind w:firstLine="567"/>
        <w:jc w:val="both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5.25pt;height:118.5pt">
            <v:imagedata r:id="rId4" o:title=""/>
          </v:shape>
        </w:pict>
      </w:r>
      <w:r w:rsidR="00024BCE" w:rsidRPr="00602C68">
        <w:t xml:space="preserve"> Как видно из приведенной табл. 1</w:t>
      </w:r>
      <w:r w:rsidR="00024BCE">
        <w:t xml:space="preserve">, </w:t>
      </w:r>
      <w:r w:rsidR="00024BCE" w:rsidRPr="00602C68">
        <w:t>доля антонимических реакций уменьшается к XI классу за счет возрастания доли реакций</w:t>
      </w:r>
      <w:r w:rsidR="00024BCE">
        <w:t xml:space="preserve">, </w:t>
      </w:r>
      <w:r w:rsidR="00024BCE" w:rsidRPr="00602C68">
        <w:t>соотносящихся со значением стимула «незначительный по весу» и «без больших усилий</w:t>
      </w:r>
      <w:r w:rsidR="00024BCE">
        <w:t xml:space="preserve">, </w:t>
      </w:r>
      <w:r w:rsidR="00024BCE" w:rsidRPr="00602C68">
        <w:t>труда». Реакции</w:t>
      </w:r>
      <w:r w:rsidR="00024BCE">
        <w:t xml:space="preserve">, </w:t>
      </w:r>
      <w:r w:rsidR="00024BCE" w:rsidRPr="00602C68">
        <w:t>соотносящиеся со значением стимула «незначительный по весу»</w:t>
      </w:r>
      <w:r w:rsidR="00024BCE">
        <w:t xml:space="preserve">, </w:t>
      </w:r>
      <w:r w:rsidR="00024BCE" w:rsidRPr="00602C68">
        <w:t>преобладают во всех классах</w:t>
      </w:r>
      <w:r w:rsidR="00024BCE">
        <w:t xml:space="preserve">, </w:t>
      </w:r>
      <w:r w:rsidR="00024BCE" w:rsidRPr="00602C68">
        <w:t>что говорит о том</w:t>
      </w:r>
      <w:r w:rsidR="00024BCE">
        <w:t xml:space="preserve">, </w:t>
      </w:r>
      <w:r w:rsidR="00024BCE" w:rsidRPr="00602C68">
        <w:t>что данное значение является основным и первым</w:t>
      </w:r>
      <w:r w:rsidR="00024BCE">
        <w:t xml:space="preserve">, </w:t>
      </w:r>
      <w:r w:rsidR="00024BCE" w:rsidRPr="00602C68">
        <w:t>которое усваивается еще в начальной школе. Другое же значение является производным и более сложным для усвоения.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Доля нулевых реакций значительно уменьшается к старшим классам</w:t>
      </w:r>
      <w:r>
        <w:t xml:space="preserve">, </w:t>
      </w:r>
      <w:r w:rsidRPr="00602C68">
        <w:t>что говорит об усвоении значения слова «легкий».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По данным исследования ассоциативного поля стимула легкий</w:t>
      </w:r>
      <w:r>
        <w:t xml:space="preserve">, </w:t>
      </w:r>
      <w:r w:rsidRPr="00602C68">
        <w:t>из нескольких возможных антонимов школьники приводят реакцию тяжелый. Только лишь в V–VI классах в качестве антонима приводится прилагательное «трудный»</w:t>
      </w:r>
      <w:r>
        <w:t xml:space="preserve">, </w:t>
      </w:r>
      <w:r w:rsidRPr="00602C68">
        <w:t>но доля данной реакции очень мала (0</w:t>
      </w:r>
      <w:r>
        <w:t xml:space="preserve">, </w:t>
      </w:r>
      <w:r w:rsidRPr="00602C68">
        <w:t>89%).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Анализ главных ассоциатов также подтверждает вывод о первостепенности значения «незначительный по весу»</w:t>
      </w:r>
      <w:r>
        <w:t xml:space="preserve">, </w:t>
      </w:r>
      <w:r w:rsidRPr="00602C68">
        <w:t>так как со II по XI классы главными реакциями являются слова пух</w:t>
      </w:r>
      <w:r>
        <w:t xml:space="preserve">, </w:t>
      </w:r>
      <w:r w:rsidRPr="00602C68">
        <w:t>ветер</w:t>
      </w:r>
      <w:r>
        <w:t xml:space="preserve">, </w:t>
      </w:r>
      <w:r w:rsidRPr="00602C68">
        <w:t>ветерок.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Ассоциативное поле «тяжелый»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На данный стимул было исследовано 985 реакций. Среди ответов испытуемых наиболее ярко представлены два значения: «имеющий большой вес» и «трудный</w:t>
      </w:r>
      <w:r>
        <w:t xml:space="preserve">, </w:t>
      </w:r>
      <w:r w:rsidRPr="00602C68">
        <w:t>требующий большого труда</w:t>
      </w:r>
      <w:r>
        <w:t xml:space="preserve">, </w:t>
      </w:r>
      <w:r w:rsidRPr="00602C68">
        <w:t>больших усилий».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Проанализируем сведения табл. 2.</w:t>
      </w:r>
    </w:p>
    <w:p w:rsidR="00024BCE" w:rsidRPr="00602C68" w:rsidRDefault="00024BCE" w:rsidP="00024BCE">
      <w:pPr>
        <w:spacing w:before="120"/>
        <w:ind w:firstLine="567"/>
        <w:jc w:val="both"/>
      </w:pPr>
      <w:r w:rsidRPr="00602C68">
        <w:t>Доля антонимических реакций резко падает к XI классу за счет возрастания доли реакций</w:t>
      </w:r>
      <w:r>
        <w:t xml:space="preserve">, </w:t>
      </w:r>
      <w:r w:rsidRPr="00602C68">
        <w:t>соотносящихся со значением стимула «требующий больших усилий</w:t>
      </w:r>
      <w:r>
        <w:t xml:space="preserve">, </w:t>
      </w:r>
      <w:r w:rsidRPr="00602C68">
        <w:t>труда». Основное место занимают реакции</w:t>
      </w:r>
      <w:r>
        <w:t xml:space="preserve">, </w:t>
      </w:r>
      <w:r w:rsidRPr="00602C68">
        <w:t>соотносящиеся со значением стимула «значительный по весу»</w:t>
      </w:r>
      <w:r>
        <w:t xml:space="preserve">, </w:t>
      </w:r>
      <w:r w:rsidRPr="00602C68">
        <w:t>что показывает</w:t>
      </w:r>
      <w:r>
        <w:t xml:space="preserve">, </w:t>
      </w:r>
      <w:r w:rsidRPr="00602C68">
        <w:t>что данное значение основное и усваивается еще в начальной школе. Другое же значение – «требующий больших усилий</w:t>
      </w:r>
      <w:r>
        <w:t xml:space="preserve">, </w:t>
      </w:r>
      <w:r w:rsidRPr="00602C68">
        <w:t>труда» – не является первостепенным для учащихся младших классов</w:t>
      </w:r>
      <w:r>
        <w:t xml:space="preserve">, </w:t>
      </w:r>
      <w:r w:rsidRPr="00602C68">
        <w:t>но постепенно к старшим классам становится актуальным</w:t>
      </w:r>
      <w:r>
        <w:t xml:space="preserve">, </w:t>
      </w:r>
      <w:r w:rsidRPr="00602C68">
        <w:t>чего мы не наблюдали при исследовании ассоциативного поля «легкий». Актуализацию значения «требующий больших усилий</w:t>
      </w:r>
      <w:r>
        <w:t xml:space="preserve">, </w:t>
      </w:r>
      <w:r w:rsidRPr="00602C68">
        <w:t>труда» доказывает и тот факт</w:t>
      </w:r>
      <w:r>
        <w:t xml:space="preserve">, </w:t>
      </w:r>
      <w:r w:rsidRPr="00602C68">
        <w:t>что среди главных ассоциатов в возрастной группе IX–XI классов появляется реакция труд.</w:t>
      </w:r>
    </w:p>
    <w:p w:rsidR="00024BCE" w:rsidRDefault="000C6FF0" w:rsidP="00024BCE">
      <w:pPr>
        <w:spacing w:before="120"/>
        <w:ind w:firstLine="567"/>
        <w:jc w:val="both"/>
      </w:pPr>
      <w:r>
        <w:pict>
          <v:shape id="_x0000_i1026" type="#_x0000_t75" style="width:326.25pt;height:137.25pt">
            <v:imagedata r:id="rId5" o:title=""/>
          </v:shape>
        </w:pict>
      </w:r>
      <w:r w:rsidR="00024BCE" w:rsidRPr="00602C68">
        <w:t xml:space="preserve"> Среди реакций-антонимов первое место занимает антоним «легкий».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Реакции-синонимы менее представлены в ассоциативном поле «тяжелый»</w:t>
      </w:r>
      <w:r>
        <w:t xml:space="preserve">, </w:t>
      </w:r>
      <w:r w:rsidRPr="00602C68">
        <w:t>в данном случае антонимические связи наиболее сильны.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Следует обратить внимание на возрастание доли нулевых реакций к XI классу</w:t>
      </w:r>
      <w:r>
        <w:t xml:space="preserve">, </w:t>
      </w:r>
      <w:r w:rsidRPr="00602C68">
        <w:t>что говорит об усложнении поля стимула «тяжелый».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Ассоциативное поле «трудный»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Реакции ассоциативного поля «трудный» можно свести к трем группам: во-первых</w:t>
      </w:r>
      <w:r>
        <w:t xml:space="preserve">, </w:t>
      </w:r>
      <w:r w:rsidRPr="00602C68">
        <w:t>реакции</w:t>
      </w:r>
      <w:r>
        <w:t xml:space="preserve">, </w:t>
      </w:r>
      <w:r w:rsidRPr="00602C68">
        <w:t>соотносящиеся со значением стимула «требующий большого труда»; во-вторых</w:t>
      </w:r>
      <w:r>
        <w:t xml:space="preserve">, </w:t>
      </w:r>
      <w:r w:rsidRPr="00602C68">
        <w:t>реакции</w:t>
      </w:r>
      <w:r>
        <w:t xml:space="preserve">, </w:t>
      </w:r>
      <w:r w:rsidRPr="00602C68">
        <w:t>соотносящиеся со значением «заключающий в себе затруднения»; в-третьих</w:t>
      </w:r>
      <w:r>
        <w:t xml:space="preserve">, </w:t>
      </w:r>
      <w:r w:rsidRPr="00602C68">
        <w:t>«с трудом поддающий воздействию</w:t>
      </w:r>
      <w:r>
        <w:t xml:space="preserve">, </w:t>
      </w:r>
      <w:r w:rsidRPr="00602C68">
        <w:t>доставляющий беспокойство».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Реакции</w:t>
      </w:r>
      <w:r>
        <w:t xml:space="preserve">, </w:t>
      </w:r>
      <w:r w:rsidRPr="00602C68">
        <w:t>соотносящиеся со значением стимула «требующий большого труда»</w:t>
      </w:r>
      <w:r>
        <w:t xml:space="preserve">, </w:t>
      </w:r>
      <w:r w:rsidRPr="00602C68">
        <w:t>почти не представлены в ассоциативном поле стимула трудный (доля таких реакций с V по XI классы составляет 0%</w:t>
      </w:r>
      <w:r>
        <w:t xml:space="preserve">, </w:t>
      </w:r>
      <w:r w:rsidRPr="00602C68">
        <w:t>лишь в возрастной группе II–IV классы 0</w:t>
      </w:r>
      <w:r>
        <w:t xml:space="preserve">, </w:t>
      </w:r>
      <w:r w:rsidRPr="00602C68">
        <w:t>82%</w:t>
      </w:r>
      <w:r>
        <w:t xml:space="preserve">, </w:t>
      </w:r>
      <w:r w:rsidRPr="00602C68">
        <w:t>но это единичная реакция). А вот две другие группы заслуживают пристального изучения. В начальной школе первичным значением является значение «заключающий в себе затруднения» (доля подобных реакций составляет 43</w:t>
      </w:r>
      <w:r>
        <w:t xml:space="preserve">, </w:t>
      </w:r>
      <w:r w:rsidRPr="00602C68">
        <w:t>95%). К старшим классам доля этих реакций значительно уменьшается – до 28</w:t>
      </w:r>
      <w:r>
        <w:t xml:space="preserve">, </w:t>
      </w:r>
      <w:r w:rsidRPr="00602C68">
        <w:t>71%; реакции</w:t>
      </w:r>
      <w:r>
        <w:t xml:space="preserve">, </w:t>
      </w:r>
      <w:r w:rsidRPr="00602C68">
        <w:t>соотносящиеся со значением стимула «с трудом поддающийся воздействию</w:t>
      </w:r>
      <w:r>
        <w:t xml:space="preserve">, </w:t>
      </w:r>
      <w:r w:rsidRPr="00602C68">
        <w:t>доставляющий беспокойство» к XI классу резко возрастают – с 9</w:t>
      </w:r>
      <w:r>
        <w:t xml:space="preserve">, </w:t>
      </w:r>
      <w:r w:rsidRPr="00602C68">
        <w:t>7 до 30%. К старшим классам усваивается такое значение слова</w:t>
      </w:r>
      <w:r>
        <w:t xml:space="preserve">, </w:t>
      </w:r>
      <w:r w:rsidRPr="00602C68">
        <w:t>как «с трудом поддающийся воздействию</w:t>
      </w:r>
      <w:r>
        <w:t xml:space="preserve">, </w:t>
      </w:r>
      <w:r w:rsidRPr="00602C68">
        <w:t>доставляющий беспокойство». Об этом же свидетельствует и анализ главных ассоциатов: если в начальной школе в число главных ассоциатов входили слова труд</w:t>
      </w:r>
      <w:r>
        <w:t xml:space="preserve">, </w:t>
      </w:r>
      <w:r w:rsidRPr="00602C68">
        <w:t>день</w:t>
      </w:r>
      <w:r>
        <w:t xml:space="preserve">, </w:t>
      </w:r>
      <w:r w:rsidRPr="00602C68">
        <w:t>задача</w:t>
      </w:r>
      <w:r>
        <w:t xml:space="preserve">, </w:t>
      </w:r>
      <w:r w:rsidRPr="00602C68">
        <w:t>урок</w:t>
      </w:r>
      <w:r>
        <w:t xml:space="preserve">, </w:t>
      </w:r>
      <w:r w:rsidRPr="00602C68">
        <w:t>то к старшим классам главной реакцией является реакция ребенок.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Доля антонимических реакций сравнительно небольшая и варьирует от 3 до 5%. Основным антонимом является слово «легкий». Испытуемые очень много приводят реакций-синонимов на стимул трудный. Доля синонимических реакций к старшим классам возрастает до 19</w:t>
      </w:r>
      <w:r>
        <w:t xml:space="preserve">, </w:t>
      </w:r>
      <w:r w:rsidRPr="00602C68">
        <w:t>55%.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Доля нулевых реакций с возрастом уменьшается. В начальной школе нулевые реакции составляют 15</w:t>
      </w:r>
      <w:r>
        <w:t xml:space="preserve">, </w:t>
      </w:r>
      <w:r w:rsidRPr="00602C68">
        <w:t>76%. К старшим классам эта цифра уменьшается до 6%.</w:t>
      </w:r>
    </w:p>
    <w:p w:rsidR="00024BCE" w:rsidRPr="00602C68" w:rsidRDefault="00024BCE" w:rsidP="00024BCE">
      <w:pPr>
        <w:spacing w:before="120"/>
        <w:ind w:firstLine="567"/>
        <w:jc w:val="both"/>
      </w:pPr>
      <w:r w:rsidRPr="00602C68">
        <w:t>Все выводы нами были сделаны при анализе табл. 3.</w:t>
      </w:r>
    </w:p>
    <w:p w:rsidR="00024BCE" w:rsidRDefault="000C6FF0" w:rsidP="00024BCE">
      <w:pPr>
        <w:spacing w:before="120"/>
        <w:ind w:firstLine="567"/>
        <w:jc w:val="both"/>
      </w:pPr>
      <w:r>
        <w:pict>
          <v:shape id="_x0000_i1027" type="#_x0000_t75" style="width:359.25pt;height:150.75pt">
            <v:imagedata r:id="rId6" o:title=""/>
          </v:shape>
        </w:pict>
      </w:r>
      <w:r w:rsidR="00024BCE" w:rsidRPr="00602C68">
        <w:t xml:space="preserve"> Ассоциативное поле «простой»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На стимул простой было проанализировано 684 реакции. Следует отметить</w:t>
      </w:r>
      <w:r>
        <w:t xml:space="preserve">, </w:t>
      </w:r>
      <w:r w:rsidRPr="00602C68">
        <w:t>что реакции на данный стимул весьма разнообразны. Наиболее ярко представлены следующие значения: «самый обыкновенный»</w:t>
      </w:r>
      <w:r>
        <w:t xml:space="preserve">, </w:t>
      </w:r>
      <w:r w:rsidRPr="00602C68">
        <w:t>«добродушный»</w:t>
      </w:r>
      <w:r>
        <w:t xml:space="preserve">, </w:t>
      </w:r>
      <w:r w:rsidRPr="00602C68">
        <w:t>«глуповатый»</w:t>
      </w:r>
      <w:r>
        <w:t xml:space="preserve">, </w:t>
      </w:r>
      <w:r w:rsidRPr="00602C68">
        <w:t>«грубый по обработке»</w:t>
      </w:r>
      <w:r>
        <w:t xml:space="preserve">, </w:t>
      </w:r>
      <w:r w:rsidRPr="00602C68">
        <w:t>«незамысловатый». Самой частотной реакцией во всех возрастных группах была реакция человек</w:t>
      </w:r>
      <w:r>
        <w:t xml:space="preserve">, </w:t>
      </w:r>
      <w:r w:rsidRPr="00602C68">
        <w:t>доля которой варьирует от 16 до 31%. Мы отнесли пару простой – человек к реакциям</w:t>
      </w:r>
      <w:r>
        <w:t xml:space="preserve">, </w:t>
      </w:r>
      <w:r w:rsidRPr="00602C68">
        <w:t>соотносящимся со значением стимула «самый обыкновенный». Все остальные значения мы свели в одну группу – реакций с переносным значением.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Антонимические реакции на данный стимул с возрастом увеличиваются</w:t>
      </w:r>
      <w:r>
        <w:t xml:space="preserve">, </w:t>
      </w:r>
      <w:r w:rsidRPr="00602C68">
        <w:t>как и реакциисинонимы. Данный стимул вступает в антонимические отношения со многими словами: сложный</w:t>
      </w:r>
      <w:r>
        <w:t xml:space="preserve">, </w:t>
      </w:r>
      <w:r w:rsidRPr="00602C68">
        <w:t>трудный</w:t>
      </w:r>
      <w:r>
        <w:t xml:space="preserve">, </w:t>
      </w:r>
      <w:r w:rsidRPr="00602C68">
        <w:t>тяжелый. Отметим</w:t>
      </w:r>
      <w:r>
        <w:t xml:space="preserve">, </w:t>
      </w:r>
      <w:r w:rsidRPr="00602C68">
        <w:t>что эти слова в качестве стимулов не давали антонима «простой».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Доля нулевых реакций в младших классах весьма большая – 14</w:t>
      </w:r>
      <w:r>
        <w:t xml:space="preserve">, </w:t>
      </w:r>
      <w:r w:rsidRPr="00602C68">
        <w:t>81%</w:t>
      </w:r>
      <w:r>
        <w:t xml:space="preserve">, </w:t>
      </w:r>
      <w:r w:rsidRPr="00602C68">
        <w:t>что говорит об определенной трудности в осознании данного слова.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Первое место во всех возрастных группах принадлежит реакциям</w:t>
      </w:r>
      <w:r>
        <w:t xml:space="preserve">, </w:t>
      </w:r>
      <w:r w:rsidRPr="00602C68">
        <w:t>соотносящимся со значением стимула «самый обыкновенный»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(табл. 4).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Ассоциативное поле «сложный»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Среди реакций на стимул сложный представлены реакции</w:t>
      </w:r>
      <w:r>
        <w:t xml:space="preserve">, </w:t>
      </w:r>
      <w:r w:rsidRPr="00602C68">
        <w:t>соотносящиеся со значениями стимула «состоящий из нескольких частей» и «трудный</w:t>
      </w:r>
      <w:r>
        <w:t xml:space="preserve">, </w:t>
      </w:r>
      <w:r w:rsidRPr="00602C68">
        <w:t>запутанный». Несмотря на то что значение слова «сложный» – «состоящий из нескольких частей» в словаре приводится первым</w:t>
      </w:r>
      <w:r>
        <w:t xml:space="preserve">, </w:t>
      </w:r>
      <w:r w:rsidRPr="00602C68">
        <w:t>данные АСШС говорят о том</w:t>
      </w:r>
      <w:r>
        <w:t xml:space="preserve">, </w:t>
      </w:r>
      <w:r w:rsidRPr="00602C68">
        <w:t>что первичным значением является «трудный</w:t>
      </w:r>
      <w:r>
        <w:t xml:space="preserve">, </w:t>
      </w:r>
      <w:r w:rsidRPr="00602C68">
        <w:t>запутанный».</w:t>
      </w:r>
    </w:p>
    <w:p w:rsidR="00024BCE" w:rsidRPr="00602C68" w:rsidRDefault="00024BCE" w:rsidP="00024BCE">
      <w:pPr>
        <w:spacing w:before="120"/>
        <w:ind w:firstLine="567"/>
        <w:jc w:val="both"/>
      </w:pPr>
      <w:r w:rsidRPr="00602C68">
        <w:t>Среди реакций-антонимов первое место занимает реакция легкий</w:t>
      </w:r>
      <w:r>
        <w:t xml:space="preserve">, </w:t>
      </w:r>
      <w:r w:rsidRPr="00602C68">
        <w:t>второе – реакция простой. В различных возрастных группах</w:t>
      </w:r>
      <w:r>
        <w:t xml:space="preserve">, </w:t>
      </w:r>
      <w:r w:rsidRPr="00602C68">
        <w:t>как видно из таблицы</w:t>
      </w:r>
      <w:r>
        <w:t xml:space="preserve">, </w:t>
      </w:r>
      <w:r w:rsidRPr="00602C68">
        <w:t>антонимические отношения между стимулом и реакцией ослабевают за счет возрастания доли синонимов</w:t>
      </w:r>
      <w:r>
        <w:t xml:space="preserve">, </w:t>
      </w:r>
      <w:r w:rsidRPr="00602C68">
        <w:t>что связано и с долей реакций</w:t>
      </w:r>
      <w:r>
        <w:t xml:space="preserve">, </w:t>
      </w:r>
      <w:r w:rsidRPr="00602C68">
        <w:t>соотносящихся со значением стимула «трудный</w:t>
      </w:r>
      <w:r>
        <w:t xml:space="preserve">, </w:t>
      </w:r>
      <w:r w:rsidRPr="00602C68">
        <w:t>запутанный» (табл. 5).</w:t>
      </w:r>
    </w:p>
    <w:p w:rsidR="00024BCE" w:rsidRDefault="000C6FF0" w:rsidP="00024BCE">
      <w:pPr>
        <w:spacing w:before="120"/>
        <w:ind w:firstLine="567"/>
        <w:jc w:val="both"/>
      </w:pPr>
      <w:r>
        <w:pict>
          <v:shape id="_x0000_i1028" type="#_x0000_t75" style="width:350.25pt;height:267pt">
            <v:imagedata r:id="rId7" o:title=""/>
          </v:shape>
        </w:pict>
      </w:r>
      <w:r w:rsidR="00024BCE" w:rsidRPr="00602C68">
        <w:t xml:space="preserve"> Исследование ассоциативных полей позволяет нам составить схему антонимических связей между исследуемыми словами (рисунок).</w:t>
      </w:r>
    </w:p>
    <w:p w:rsidR="00024BCE" w:rsidRPr="00602C68" w:rsidRDefault="00024BCE" w:rsidP="00024BCE">
      <w:pPr>
        <w:spacing w:before="120"/>
        <w:ind w:firstLine="567"/>
        <w:jc w:val="both"/>
      </w:pPr>
      <w:r w:rsidRPr="00602C68">
        <w:t>В данном случае стрелка обозначает антонимическую мотивированность. Важно отметить</w:t>
      </w:r>
      <w:r>
        <w:t xml:space="preserve">, </w:t>
      </w:r>
      <w:r w:rsidRPr="00602C68">
        <w:t>что данные слова выступают и в качестве стимулов и в качестве реакций. Реакция легкий приводится в качестве антонима для стимулов трудный</w:t>
      </w:r>
      <w:r>
        <w:t xml:space="preserve">, </w:t>
      </w:r>
      <w:r w:rsidRPr="00602C68">
        <w:t>тяжелый</w:t>
      </w:r>
      <w:r>
        <w:t xml:space="preserve">, </w:t>
      </w:r>
      <w:r w:rsidRPr="00602C68">
        <w:t>сложный. Для стимула простой антонимами выступают две реакции – трудный и тяжелый</w:t>
      </w:r>
      <w:r>
        <w:t xml:space="preserve">, </w:t>
      </w:r>
      <w:r w:rsidRPr="00602C68">
        <w:t>а стимул-прилагательное сложный имеет два антонима – простой и легкий.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Антонимические отношения между исследуемыми словами-стимулами-реакциями говорят о том</w:t>
      </w:r>
      <w:r>
        <w:t xml:space="preserve">, </w:t>
      </w:r>
      <w:r w:rsidRPr="00602C68">
        <w:t>что внутри рассматриваемых групп имеются связи</w:t>
      </w:r>
      <w:r>
        <w:t xml:space="preserve">, </w:t>
      </w:r>
      <w:r w:rsidRPr="00602C68">
        <w:t>которые образованы перекрещиванием полей.</w:t>
      </w:r>
    </w:p>
    <w:p w:rsidR="00024BCE" w:rsidRDefault="00024BCE" w:rsidP="00024BCE">
      <w:pPr>
        <w:spacing w:before="120"/>
        <w:ind w:firstLine="567"/>
        <w:jc w:val="both"/>
      </w:pPr>
      <w:r w:rsidRPr="00602C68">
        <w:t>Составленные таблицы (1–5) демонстрируют динамику изменения доли реакций-антонимов и реакций-синонимов. Эти изменения происходят по-разному</w:t>
      </w:r>
      <w:r>
        <w:t xml:space="preserve">, </w:t>
      </w:r>
      <w:r w:rsidRPr="00602C68">
        <w:t>поскольку динамика связана со значением исследуемых стимулов.</w:t>
      </w:r>
    </w:p>
    <w:p w:rsidR="00024BCE" w:rsidRPr="00602C68" w:rsidRDefault="00024BCE" w:rsidP="00024BCE">
      <w:pPr>
        <w:spacing w:before="120"/>
        <w:jc w:val="center"/>
        <w:rPr>
          <w:b/>
          <w:sz w:val="28"/>
        </w:rPr>
      </w:pPr>
      <w:r w:rsidRPr="00602C68">
        <w:rPr>
          <w:b/>
          <w:sz w:val="28"/>
        </w:rPr>
        <w:t>Список литературы</w:t>
      </w:r>
    </w:p>
    <w:p w:rsidR="00024BCE" w:rsidRDefault="00024BCE" w:rsidP="00024BCE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1 См"/>
        </w:smartTagPr>
        <w:r w:rsidRPr="00602C68">
          <w:t>1 См</w:t>
        </w:r>
      </w:smartTag>
      <w:r w:rsidRPr="00602C68">
        <w:t>.: Медведева И.Л. Опыт психолингвистического исследования антонимии // Психолингвистические исследования в области лексики и фонетики. Калинин</w:t>
      </w:r>
      <w:r>
        <w:t xml:space="preserve">, </w:t>
      </w:r>
      <w:r w:rsidRPr="00602C68">
        <w:t>1981. С. 68–81.</w:t>
      </w:r>
    </w:p>
    <w:p w:rsidR="00024BCE" w:rsidRPr="00602C68" w:rsidRDefault="00024BCE" w:rsidP="00024BCE">
      <w:pPr>
        <w:spacing w:before="120"/>
        <w:ind w:firstLine="567"/>
        <w:jc w:val="both"/>
      </w:pPr>
      <w:smartTag w:uri="urn:schemas-microsoft-com:office:smarttags" w:element="metricconverter">
        <w:smartTagPr>
          <w:attr w:name="ProductID" w:val="2 См"/>
        </w:smartTagPr>
        <w:r w:rsidRPr="00602C68">
          <w:t>2 См</w:t>
        </w:r>
      </w:smartTag>
      <w:r w:rsidRPr="00602C68">
        <w:t>.: Гольдин В.Е.</w:t>
      </w:r>
      <w:r>
        <w:t xml:space="preserve">, </w:t>
      </w:r>
      <w:r w:rsidRPr="00602C68">
        <w:t>Сдобнова А.П. Русская ассоциативная лексикография: Учеб. пособие для студ. вузов.</w:t>
      </w:r>
      <w:r>
        <w:t xml:space="preserve"> </w:t>
      </w:r>
      <w:r w:rsidRPr="00602C68">
        <w:t>Саратов</w:t>
      </w:r>
      <w:r>
        <w:t xml:space="preserve">, </w:t>
      </w:r>
      <w:r w:rsidRPr="00602C68">
        <w:t>2008.</w:t>
      </w:r>
    </w:p>
    <w:p w:rsidR="00811DD4" w:rsidRDefault="00811DD4">
      <w:bookmarkStart w:id="0" w:name="_GoBack"/>
      <w:bookmarkEnd w:id="0"/>
    </w:p>
    <w:sectPr w:rsidR="00811DD4" w:rsidSect="00811D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24BCE"/>
    <w:rsid w:val="00024BCE"/>
    <w:rsid w:val="000C6F78"/>
    <w:rsid w:val="000C6FF0"/>
    <w:rsid w:val="001A35F6"/>
    <w:rsid w:val="00602C68"/>
    <w:rsid w:val="00811DD4"/>
    <w:rsid w:val="00B51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30"/>
    <o:shapelayout v:ext="edit">
      <o:idmap v:ext="edit" data="1"/>
    </o:shapelayout>
  </w:shapeDefaults>
  <w:decimalSymbol w:val=","/>
  <w:listSeparator w:val=";"/>
  <w14:defaultImageDpi w14:val="0"/>
  <w15:chartTrackingRefBased/>
  <w15:docId w15:val="{BA939006-7936-49EA-BCF7-F093CBA9AF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4BC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024BCE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4" Type="http://schemas.openxmlformats.org/officeDocument/2006/relationships/image" Target="media/image1.e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1326</Words>
  <Characters>7562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Возрастные изменения ассоциативных связей (на материале полей «простой», «легкий», «трудный», «тяжелый», «сложный»)</vt:lpstr>
    </vt:vector>
  </TitlesOfParts>
  <Company>Home</Company>
  <LinksUpToDate>false</LinksUpToDate>
  <CharactersWithSpaces>8871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Возрастные изменения ассоциативных связей (на материале полей «простой», «легкий», «трудный», «тяжелый», «сложный»)</dc:title>
  <dc:subject/>
  <dc:creator>User</dc:creator>
  <cp:keywords/>
  <dc:description/>
  <cp:lastModifiedBy>admin</cp:lastModifiedBy>
  <cp:revision>2</cp:revision>
  <dcterms:created xsi:type="dcterms:W3CDTF">2014-02-20T07:12:00Z</dcterms:created>
  <dcterms:modified xsi:type="dcterms:W3CDTF">2014-02-20T07:12:00Z</dcterms:modified>
</cp:coreProperties>
</file>