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82" w:rsidRPr="00146BE0" w:rsidRDefault="000450D1" w:rsidP="00146BE0">
      <w:pPr>
        <w:pStyle w:val="a3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0"/>
          <w:sz w:val="28"/>
        </w:rPr>
      </w:pPr>
      <w:r w:rsidRPr="00146BE0">
        <w:rPr>
          <w:rFonts w:ascii="Times New Roman" w:hAnsi="Times New Roman"/>
          <w:b/>
          <w:color w:val="000000"/>
          <w:spacing w:val="0"/>
          <w:sz w:val="28"/>
        </w:rPr>
        <w:t>Законность как правовая категория и социальное явление</w:t>
      </w:r>
    </w:p>
    <w:p w:rsidR="00146BE0" w:rsidRDefault="00146BE0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В историческом плане представления о законности возникли намного позже самих законов (божественных, естественных, человеческих) и формирования политической власти. Первопричиной становления законности можно рассматривать необходимость легализации деятельности политической власти как необходимого условия подержания баланса интересов человек – общество – государство. История возникновения и развития категории «законность» непосредственно связана с возникновением и развитием государства. Этим и объясняется обращение представителей отечественной юридической науки в процессе изучения феномена законности к наиболее ранним периодам развития государства и права.</w:t>
      </w:r>
    </w:p>
    <w:p w:rsidR="000450D1" w:rsidRP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В развитии представлений о законности можно условно выделить следующие исторические этапы: дореволюционные представления о законности, социалистическая законность, постсоциалистические (или современные) представления о законности.</w:t>
      </w: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Появлению и утверждению в государственной и общественной практике понятия «законность» в России способствовало образование Указом Петра 1 от 12 января 1722 года прокуратуры, отвечающей за строгое и точное соблюдение всех установлений, исходящих от государя, а затем и от высших государственных органов. Строгое соблюдение законов государства, надзор за которыми был возложен на прокуратуру, в последующем стало трактоваться как надзор за законностью, а сама законность – как точное и строгое соблюдение действующих законов. Реформы Петра 1 положили начало истории становления практической законности: он не только ввел в России понятие законодательства, создал специальный орган для обеспечения законности, но и определил ее сущность как выражение воли верхов, обеспечении их интересов на основании строгого соблюдения законов.</w:t>
      </w: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В период царской России внимание общества и правовой науки было направлено на попытки проникнуть в суть понятия законности, на оценку существовавшего положения в области законности. К чертам, характеризующим состояние российской законности того времени, следует отнести: предпочтение государством силовой концепции обеспечения исполнения законов; высокий уровень организации карательных органов; негативное общественное отношение к соблюдению законности; открытое неуважение к закону или правовой нигилизм. Именно в связи с этим положением в обществе в 1912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г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В.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Набоков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писал: «Чтобы говорить о законности, нужно, прежде всего, прочно и незыблемо установить само понятие закона… Конституционный принцип законности будет подорван, если власть управления – верховного или подчиненного – станет вторгаться в область, по существу принадлежащую власти законодательной. И тем самым будет нанесен тяжелейший удар идее законности. Здесь подчеркивалась значимость соблюдения принципа разделения властей для обеспечения законности.</w:t>
      </w: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Тогда понятие законности сводилось, прежде всего, к подзаконности самого существования государственной власти, необходимости осуществления деятельности в соответствии с законами, исходящими от народа и защищающими естественные права и свободы людей. Но эта концепция на деле оказалась несостоятельной.</w:t>
      </w: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 xml:space="preserve">Излагая свое видение законности, представитель дореволюционной юридической науки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Б.А.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Кистяковский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пишет: «Законность предполагает строгий контроль и полную свободу критики всех действий власти, а для этого необходимо признание за личностью и обществом их неотъемлемых прав. Таким образом, последовательное осуществление законности требует, как своего дополнения, свобод и прав личности и, в свою очередь, естественно вытекает из них как их необходимое следствие».</w:t>
      </w: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С началом социалистического периода истории нашей страны в силу объективных причин происходит еще большее смешение подходов к пониманию законности. Некоторые из ученых считали, что в революционное переходное время, при отсутствии твердого писаного закона, было бы лицемерно всюду ссылаться на законность, в связи с чем предпочтение было отдано термину «закономерность» действия, которую необходимо оценивать с точки зрения справедливости большинства трудового населения.</w:t>
      </w: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 xml:space="preserve">Вопрос о необходимости установления законности был поднят в 1922 году в связи с проведением судебной реформы, принятием законов об адвокатуре и прокуратуре. Однако основополагающим принципом деятельности судов, адвокатуры и прокуратуры на тот момент было революционное правосознание, а лишь затем применение законов. Позднее была выдвинута идея о господстве целесообразности над формой права. Такую позицию подтвердил и полностью узаконил в формулировках «революционная целесообразность» и «пролетарское чутье» </w:t>
      </w:r>
      <w:r w:rsidRPr="00812182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съезд ВКП(б), состоявшийся в декабре 1927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г</w:t>
      </w:r>
      <w:r w:rsidRPr="00812182">
        <w:rPr>
          <w:rFonts w:ascii="Times New Roman" w:hAnsi="Times New Roman"/>
          <w:color w:val="000000"/>
          <w:sz w:val="28"/>
          <w:szCs w:val="28"/>
        </w:rPr>
        <w:t>.</w:t>
      </w:r>
    </w:p>
    <w:p w:rsidR="00812182" w:rsidRDefault="000450D1" w:rsidP="008121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 xml:space="preserve">Содержательному пониманию законности, сложившемуся в советское время, способствовало то, что другое время обеспечение законности ассоциировалось с деятельностью органов прокуратуры. Подытожила и на долгое время определила понимание законности точка зрения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В.И.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Ленина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о характере и пределах законности, высказанная им в его письме «О «двойном» подчинении», в частности: «законность не может быть калужская или казанская, а должна быть единая всероссийская», «…законность должна быть одна…».</w:t>
      </w:r>
      <w:r w:rsidRPr="00812182">
        <w:rPr>
          <w:rStyle w:val="a7"/>
          <w:rFonts w:ascii="Times New Roman" w:hAnsi="Times New Roman"/>
          <w:color w:val="000000"/>
          <w:sz w:val="28"/>
          <w:szCs w:val="28"/>
        </w:rPr>
        <w:footnoteReference w:id="1"/>
      </w:r>
    </w:p>
    <w:p w:rsidR="00812182" w:rsidRDefault="00AA56AC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«Социалистическая 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>законность – неуклонное исполнение законов и соответствующих им иных правовых актов органами государства, должностными лицами, гражданами и общественными организациями».</w:t>
      </w:r>
      <w:r w:rsidR="000450D1" w:rsidRPr="00812182">
        <w:rPr>
          <w:rStyle w:val="a7"/>
          <w:rFonts w:ascii="Times New Roman" w:hAnsi="Times New Roman"/>
          <w:color w:val="000000"/>
          <w:sz w:val="28"/>
          <w:szCs w:val="28"/>
        </w:rPr>
        <w:footnoteReference w:id="2"/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 Проблемы социалистической законности в отечественной юридической науке разрабатывали такие ученые, как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С.С.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Алексеев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Н.Г.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Александров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Н.В.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Витрук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Н.Н.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Вопленко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Д.А.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Керимов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В.Н.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Кудрявцев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Е.А.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Лукашева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Н.С.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Малеин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С.В.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Поленина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П.М.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Рабинович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И.С.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Самощенко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М.С.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Строгович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А.Я.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Сухарев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Ю.А.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Тихомиров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Для советского периода в целом было характерным сопряжение определения законности со строительством социалистического экономического базиса</w:t>
      </w:r>
      <w:r w:rsidR="00812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182">
        <w:rPr>
          <w:rFonts w:ascii="Times New Roman" w:hAnsi="Times New Roman"/>
          <w:color w:val="000000"/>
          <w:sz w:val="28"/>
          <w:szCs w:val="28"/>
        </w:rPr>
        <w:t>и требованием государства к своим органам, должностным лицам и гражданам.</w:t>
      </w:r>
    </w:p>
    <w:p w:rsidR="00812182" w:rsidRDefault="00812182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Профессор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2182">
        <w:rPr>
          <w:rFonts w:ascii="Times New Roman" w:hAnsi="Times New Roman"/>
          <w:color w:val="000000"/>
          <w:sz w:val="28"/>
          <w:szCs w:val="28"/>
        </w:rPr>
        <w:t>И.С.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2182">
        <w:rPr>
          <w:rFonts w:ascii="Times New Roman" w:hAnsi="Times New Roman"/>
          <w:color w:val="000000"/>
          <w:sz w:val="28"/>
          <w:szCs w:val="28"/>
        </w:rPr>
        <w:t>Самощенко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 xml:space="preserve"> подчеркивал, например, что «законность» как особое общественное явление означает не просто реализацию требований права в отдельных конкретных случаях, это – господство закона в общественной жизни, господство его, в частности, в отношениях между властью и личностью».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Характерными чертами современной юридической науки являются многообразие научных подходов к определению понятия и содержания законности и приверженность к социалистическому пониманию законности.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 xml:space="preserve">Определение законности только как строгого исполнения официальных законов упрощает проблему: тогда достаточно иметь развитую систему законодательства и эффективный репрессивный механизм принуждения в случаях нарушения закона. Признак обязанности исполнения законов является необходимым, но недостаточным для определения законности. Законность должна пронизывать не только поведение исполнителей законов, но и деятельность законодателей, </w:t>
      </w:r>
      <w:r w:rsidR="00812182">
        <w:rPr>
          <w:rFonts w:ascii="Times New Roman" w:hAnsi="Times New Roman"/>
          <w:color w:val="000000"/>
          <w:sz w:val="28"/>
          <w:szCs w:val="28"/>
        </w:rPr>
        <w:t>т.е.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правотворческую деятельность. Поэтому необходимо обеспечивать соответствие юридических законов объективно существующим социальным связям, уровню экономики, организационной зрелости, культуры, морально-этическим нормам, общественному сознанию. О подлинной законности можно говорить лишь с учетом неразрывного единства ее внешней стороны – строгого исполнения законов и внутренней – наличие правовых законов высокого качества.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В современных условиях общественного развития законность существует только там, где осознанно и неуклонно соблюдаются установленный в государстве действительно демократический порядок издания законов и подзаконных актов, а сами законы и подзаконные правовые акты по своему содержанию являются демократическими, содержащиеся в них предписания неуклонно соблюдаются всеми государственными и муниципальными органами, общественными организациями, должностными лицами и гражданами.</w:t>
      </w:r>
      <w:r w:rsidR="00812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182">
        <w:rPr>
          <w:rFonts w:ascii="Times New Roman" w:hAnsi="Times New Roman"/>
          <w:color w:val="000000"/>
          <w:sz w:val="28"/>
          <w:szCs w:val="28"/>
        </w:rPr>
        <w:t>Иначе говоря,</w:t>
      </w:r>
      <w:r w:rsidR="00812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182">
        <w:rPr>
          <w:rFonts w:ascii="Times New Roman" w:hAnsi="Times New Roman"/>
          <w:color w:val="000000"/>
          <w:sz w:val="28"/>
          <w:szCs w:val="28"/>
        </w:rPr>
        <w:t>исполняется требование соблюдать и исполнять законы, которое носит всеобщий характер, а также эффективно действует система государственного и общественного контроля за точным исполнением законов.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В литературе одним из преобладающих является мнение о том, что под законностью следует иметь в виду исключительно требование соблюдать законы и только законы, а упоминание в понятии законности подзаконных нормативных актов ведет к умалению законов.</w:t>
      </w:r>
      <w:r w:rsidRPr="00812182"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Такая точка зрения искусственно сужает пределы содержания законности, не учитывает особенности ее практического приложения к правовому регулированию административных, трудовых хозяйственных и других общественных отношений.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 xml:space="preserve">Законность представляет собой сложное и многообразное явление и пронизывает все стороны жизни общества и государства. Формы ее проявления в различных сферах жизни многочисленны.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Прав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Д.А.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Пономарев</w:t>
      </w:r>
      <w:r w:rsidRPr="00812182">
        <w:rPr>
          <w:rFonts w:ascii="Times New Roman" w:hAnsi="Times New Roman"/>
          <w:color w:val="000000"/>
          <w:sz w:val="28"/>
          <w:szCs w:val="28"/>
        </w:rPr>
        <w:t>, утверждая, что законность является обществоведческой категорией и выходит за рамки юриспруденции. Она уходит в сферу формирования государственно-организованного общества, ибо увязана</w:t>
      </w:r>
      <w:r w:rsidR="00812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182">
        <w:rPr>
          <w:rFonts w:ascii="Times New Roman" w:hAnsi="Times New Roman"/>
          <w:color w:val="000000"/>
          <w:sz w:val="28"/>
          <w:szCs w:val="28"/>
        </w:rPr>
        <w:t>с такими понятиями, как «демократия», «справедливость», «равенство» и др. законность выступает формой реализации воли, интересов народа как единственного источника власти.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При таком понимании законности становится очевидным обнаруженный социологическими исследованиями факт, что именно разнообразные неправовые явления «в 7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6</w:t>
      </w:r>
      <w:r w:rsidR="00812182">
        <w:rPr>
          <w:rFonts w:ascii="Times New Roman" w:hAnsi="Times New Roman"/>
          <w:color w:val="000000"/>
          <w:sz w:val="28"/>
          <w:szCs w:val="28"/>
        </w:rPr>
        <w:t>%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случаев являются факторами, препятствующими реализации норм права». Без включения правовой категории «законность в широкий социальный, обществоведческий контекст невозможно понять, с помощью каких средств осуществляется перевод правовых требований в социальное поведение.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 xml:space="preserve">Односторонность подходов к трактовке законности вызвала подмеченную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Б.И.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Пугинским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Д.Н.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Сафиуллиным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такую болезнь юридической науки, как «ориентированность на промежуточный результат – подготовку правовых актов». Далее они пишут: «В монографиях, журналах не найти информации о том, как обеспечить выполнение законодательных актов, …какие приемы и методы для этого использовать», не говоря уже о разработке методологии законности, включая причинный комплекс неэффективности правовых норм.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Законность как правовую категорию следует рассматривать в нескольких основных аспектах.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При рассмотрении отправных начал, основ деятельности государственных органов, общественных организаций, должностных лиц и поведения граждан имеет место одна общественная связь, когда законность выступает в качестве важнейшего принципа организации и функционирования общества и государства, который проявляется в т, что ко всем органам государства, учреждениям, предприятиям, общественным организациям, должностным лицам и гражданам предъявлено требование строжайшего выполнения законов и подзаконных актов, что их точное и неуклонное исполнение обеспечивается общественными и государственными мерами. Принцип законности выступает в качестве правовой основы государственной и общественной жизни.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В этом смысле законность выступает как принцип осуществления властных функций, принцип деятельности государственного аппарата. Но «законность едина, и она одинаково обязательна для всех – и для органов власти, и для граждан».</w:t>
      </w:r>
    </w:p>
    <w:p w:rsidR="000450D1" w:rsidRP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Действие принципа законности предполагает наличие определенных правовых положений:</w:t>
      </w:r>
    </w:p>
    <w:p w:rsidR="000450D1" w:rsidRPr="00146BE0" w:rsidRDefault="000450D1" w:rsidP="00146BE0">
      <w:pPr>
        <w:pStyle w:val="a9"/>
        <w:numPr>
          <w:ilvl w:val="0"/>
          <w:numId w:val="1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BE0">
        <w:rPr>
          <w:rFonts w:ascii="Times New Roman" w:hAnsi="Times New Roman"/>
          <w:color w:val="000000"/>
          <w:sz w:val="28"/>
          <w:szCs w:val="28"/>
        </w:rPr>
        <w:t>Создание разветвленной и внутренне согласованной системы правовых норм, соединенных в четкие и определенные кодификационные сборники;</w:t>
      </w:r>
    </w:p>
    <w:p w:rsidR="000450D1" w:rsidRPr="00146BE0" w:rsidRDefault="000450D1" w:rsidP="00146BE0">
      <w:pPr>
        <w:pStyle w:val="a9"/>
        <w:numPr>
          <w:ilvl w:val="0"/>
          <w:numId w:val="1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BE0">
        <w:rPr>
          <w:rFonts w:ascii="Times New Roman" w:hAnsi="Times New Roman"/>
          <w:color w:val="000000"/>
          <w:sz w:val="28"/>
          <w:szCs w:val="28"/>
        </w:rPr>
        <w:t>Четкость правового статуса, определенность прав и обязанностей каждого из участников правовых отношений;</w:t>
      </w:r>
    </w:p>
    <w:p w:rsidR="000450D1" w:rsidRPr="00146BE0" w:rsidRDefault="000450D1" w:rsidP="00146BE0">
      <w:pPr>
        <w:pStyle w:val="a9"/>
        <w:numPr>
          <w:ilvl w:val="0"/>
          <w:numId w:val="1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BE0">
        <w:rPr>
          <w:rFonts w:ascii="Times New Roman" w:hAnsi="Times New Roman"/>
          <w:color w:val="000000"/>
          <w:sz w:val="28"/>
          <w:szCs w:val="28"/>
        </w:rPr>
        <w:t>Правовая гарантированность неукоснительного исполнения законодательства, наличие организационно-правового механизма, обеспечивающего исполнение законодательства, организационно-правовое обеспечение неотвратимости ответственности;</w:t>
      </w:r>
    </w:p>
    <w:p w:rsidR="000450D1" w:rsidRPr="00146BE0" w:rsidRDefault="000450D1" w:rsidP="00146BE0">
      <w:pPr>
        <w:pStyle w:val="a9"/>
        <w:numPr>
          <w:ilvl w:val="0"/>
          <w:numId w:val="1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BE0">
        <w:rPr>
          <w:rFonts w:ascii="Times New Roman" w:hAnsi="Times New Roman"/>
          <w:color w:val="000000"/>
          <w:sz w:val="28"/>
          <w:szCs w:val="28"/>
        </w:rPr>
        <w:t>Универсализм принципа законности.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Принцип законности в обществе во многом выполняет роль социального ориентира, основополагающего начала, с которым каждый гражданин, общественная организация, государственный или муниципальный орган должны постоянно</w:t>
      </w:r>
      <w:r w:rsidR="00812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182">
        <w:rPr>
          <w:rFonts w:ascii="Times New Roman" w:hAnsi="Times New Roman"/>
          <w:color w:val="000000"/>
          <w:sz w:val="28"/>
          <w:szCs w:val="28"/>
        </w:rPr>
        <w:t>сверять свою деятельность, чтобы обеспечить ей высокое правовое качество, последовательно демократическое содержание, достижение высоких социально-экономических результатов.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При анализе законности с точки зрения путей и средств осуществления государственной власти, средств воздействия государственной власти на общественные отношения, поведение людей выделяется новая общественная связь, при которой законность выступает в качестве метода государственного руководства обществом, позволяющего государственной власти обеспечить претворение в жизнь воли государства и интересов народа.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Данный метод позволяет важнейшие требования общественно-политической жизни облечь через законы в общеобязательные правила поведения и организовать людей на их выполнение. Назначение законности состоит в том, чтобы устанавливать и охранять необходимые обществу отношения и порядки, чтобы запрещать, ограничивать и вытеснять нежелательное поведение. И в этом смысле законность – метод государственного руководства (в первую очередь речь идет о деятельности государства, заключающейся в создании всех необходимых нормативных правовых актов, организации их выполнения, контроля за правильностью их реализации).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Демократизм законности как метода руководства обществом проявляется в активном участии населения в осуществлении руководства обществом; в совместном (институтов государства и народа) определении необходимости принятия и определения содержания законов; в непосредственном участии граждан в создании законов, их исполнении и контроле за их исполнением. Поэтому законность пронизывает не только сферу реализации права, но и правотворческую деятельность.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Требования законности в нормотворческом процессе состоят в обеспечении демократизации форм нормотворчества,</w:t>
      </w:r>
      <w:r w:rsidR="00812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182">
        <w:rPr>
          <w:rFonts w:ascii="Times New Roman" w:hAnsi="Times New Roman"/>
          <w:color w:val="000000"/>
          <w:sz w:val="28"/>
          <w:szCs w:val="28"/>
        </w:rPr>
        <w:t>участии в нем широких слоев населения, обеспечивающем адекватность отражения в нормативных правовых актах тенденций общественного развития.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Для этого требуется точность формулы закона, оперативность законотворческого процесса, быстрота и своевременность принятия, отмены или внесения изменений и дополнений, а также проверка жизнеспособности и целесообразности норм права. Немаловажное значение имеет систематизация и кодификация норм права, обеспечивающие легкость и удобство пользования законодательством.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Законность как правовой метод государственного руководства обществом действует при условии организации правильного претворения в жизнь нормативных актов.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В свойственном правовому государству демократическом политическом режиме законность проявляет себя как его неотъемлемая составная часть и представляет собой своеобразный режим общественно-политической жизни, определенный образ взаимоотношений между органами государственной власти и населением, между отдельными индивидами.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Характеризуя законность посредством понятия «режим», необходимо отметить, что оно обозначает в данном случае определенное состояние общественных отношений, содержанием которых выступает уровень соответствия реальных общественных отношений законам и подзаконным актам государства, а именно – правомерность.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Состояние (режим) юридической правомерности общественных отношений обычно характеризуется при помощи понятия законности. Это находит выражение в их общей характеристике, в т.ч. при формулировании дефиниции.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 xml:space="preserve">Так, 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П.Е.</w:t>
      </w:r>
      <w:r w:rsidR="00812182">
        <w:rPr>
          <w:rFonts w:ascii="Times New Roman" w:hAnsi="Times New Roman"/>
          <w:color w:val="000000"/>
          <w:sz w:val="28"/>
          <w:szCs w:val="28"/>
        </w:rPr>
        <w:t> </w:t>
      </w:r>
      <w:r w:rsidR="00812182" w:rsidRPr="00812182">
        <w:rPr>
          <w:rFonts w:ascii="Times New Roman" w:hAnsi="Times New Roman"/>
          <w:color w:val="000000"/>
          <w:sz w:val="28"/>
          <w:szCs w:val="28"/>
        </w:rPr>
        <w:t>Недбайло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определяет: «законность есть состояние, которое характеризует соблюдение всем обществом всех государственно-правовых актов»; «есть свойство общественной жизни»; «прочный правовой режим».</w:t>
      </w:r>
    </w:p>
    <w:p w:rsidR="00812182" w:rsidRDefault="00812182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И.С.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2182">
        <w:rPr>
          <w:rFonts w:ascii="Times New Roman" w:hAnsi="Times New Roman"/>
          <w:color w:val="000000"/>
          <w:sz w:val="28"/>
          <w:szCs w:val="28"/>
        </w:rPr>
        <w:t>Самощенко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>: «законность – это общественный режим, характеризующийся господством закона в системе общественных отношений».</w:t>
      </w:r>
    </w:p>
    <w:p w:rsidR="00812182" w:rsidRDefault="00812182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А.Ф.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2182">
        <w:rPr>
          <w:rFonts w:ascii="Times New Roman" w:hAnsi="Times New Roman"/>
          <w:color w:val="000000"/>
          <w:sz w:val="28"/>
          <w:szCs w:val="28"/>
        </w:rPr>
        <w:t>Гранин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>: «под законностью следует понимать отвечающий интересам социалистического строительства правовой режим неуклонного осуществления требований законов, иных основанных на законе нормативных правовых актов государства как в сфере правотворчества, так и в сфере реализации правовых норм».</w:t>
      </w:r>
    </w:p>
    <w:p w:rsidR="00812182" w:rsidRDefault="00812182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Е.А.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2182">
        <w:rPr>
          <w:rFonts w:ascii="Times New Roman" w:hAnsi="Times New Roman"/>
          <w:color w:val="000000"/>
          <w:sz w:val="28"/>
          <w:szCs w:val="28"/>
        </w:rPr>
        <w:t>Лукашева</w:t>
      </w:r>
      <w:r w:rsidR="000450D1" w:rsidRPr="00812182">
        <w:rPr>
          <w:rFonts w:ascii="Times New Roman" w:hAnsi="Times New Roman"/>
          <w:color w:val="000000"/>
          <w:sz w:val="28"/>
          <w:szCs w:val="28"/>
        </w:rPr>
        <w:t>: «четкое функционирование системы правового регулирования создает в обществе определенный правовой режим – режим законности. Законность выступает в качестве объективированного результата действия всех элементов системы правового регулирования: правосознания, системы правовых норм, различных способов их реализации».</w:t>
      </w:r>
    </w:p>
    <w:p w:rsid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Таким образом</w:t>
      </w:r>
      <w:r w:rsidR="00907A6C">
        <w:rPr>
          <w:rFonts w:ascii="Times New Roman" w:hAnsi="Times New Roman"/>
          <w:color w:val="000000"/>
          <w:sz w:val="28"/>
          <w:szCs w:val="28"/>
        </w:rPr>
        <w:t>,</w:t>
      </w:r>
      <w:r w:rsidRPr="00812182">
        <w:rPr>
          <w:rFonts w:ascii="Times New Roman" w:hAnsi="Times New Roman"/>
          <w:color w:val="000000"/>
          <w:sz w:val="28"/>
          <w:szCs w:val="28"/>
        </w:rPr>
        <w:t xml:space="preserve"> законность рассматривается и как принцип, и как метод, и как режим формирования правового государства и гражданского общества, в основе которых лежит точное исполнение законов и основанных на них подзаконных нормативных актов всеми государственными органами, общественными организациями, органами местного самоуправления, должностными лицами и гражданами.</w:t>
      </w:r>
    </w:p>
    <w:p w:rsidR="000450D1" w:rsidRPr="00812182" w:rsidRDefault="000450D1" w:rsidP="00812182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82">
        <w:rPr>
          <w:rFonts w:ascii="Times New Roman" w:hAnsi="Times New Roman"/>
          <w:color w:val="000000"/>
          <w:sz w:val="28"/>
          <w:szCs w:val="28"/>
        </w:rPr>
        <w:t>Однако и вся совокупность таких определений оставляет открытыми многие аспекты понятия законности.</w:t>
      </w:r>
      <w:bookmarkStart w:id="0" w:name="_GoBack"/>
      <w:bookmarkEnd w:id="0"/>
    </w:p>
    <w:sectPr w:rsidR="000450D1" w:rsidRPr="00812182" w:rsidSect="0081218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0E" w:rsidRDefault="00C3130E" w:rsidP="00386D0C">
      <w:pPr>
        <w:spacing w:after="0" w:line="240" w:lineRule="auto"/>
      </w:pPr>
      <w:r>
        <w:separator/>
      </w:r>
    </w:p>
  </w:endnote>
  <w:endnote w:type="continuationSeparator" w:id="0">
    <w:p w:rsidR="00C3130E" w:rsidRDefault="00C3130E" w:rsidP="0038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0E" w:rsidRDefault="00C3130E" w:rsidP="00386D0C">
      <w:pPr>
        <w:spacing w:after="0" w:line="240" w:lineRule="auto"/>
      </w:pPr>
      <w:r>
        <w:separator/>
      </w:r>
    </w:p>
  </w:footnote>
  <w:footnote w:type="continuationSeparator" w:id="0">
    <w:p w:rsidR="00C3130E" w:rsidRDefault="00C3130E" w:rsidP="00386D0C">
      <w:pPr>
        <w:spacing w:after="0" w:line="240" w:lineRule="auto"/>
      </w:pPr>
      <w:r>
        <w:continuationSeparator/>
      </w:r>
    </w:p>
  </w:footnote>
  <w:footnote w:id="1">
    <w:p w:rsidR="00C3130E" w:rsidRDefault="000450D1">
      <w:pPr>
        <w:pStyle w:val="a5"/>
      </w:pPr>
      <w:r w:rsidRPr="00146BE0">
        <w:rPr>
          <w:rStyle w:val="a7"/>
          <w:rFonts w:ascii="Times New Roman" w:hAnsi="Times New Roman"/>
        </w:rPr>
        <w:footnoteRef/>
      </w:r>
      <w:r w:rsidRPr="00146BE0">
        <w:rPr>
          <w:rFonts w:ascii="Times New Roman" w:hAnsi="Times New Roman"/>
        </w:rPr>
        <w:t xml:space="preserve"> Ленин В.И. О «двойном подчинении и законности». Полн.собр.соч. Т. 45. С.197.</w:t>
      </w:r>
    </w:p>
  </w:footnote>
  <w:footnote w:id="2">
    <w:p w:rsidR="00C3130E" w:rsidRDefault="000450D1">
      <w:pPr>
        <w:pStyle w:val="a5"/>
      </w:pPr>
      <w:r w:rsidRPr="00146BE0">
        <w:rPr>
          <w:rStyle w:val="a7"/>
          <w:rFonts w:ascii="Times New Roman" w:hAnsi="Times New Roman"/>
        </w:rPr>
        <w:footnoteRef/>
      </w:r>
      <w:r w:rsidRPr="00146BE0">
        <w:rPr>
          <w:rFonts w:ascii="Times New Roman" w:hAnsi="Times New Roman"/>
        </w:rPr>
        <w:t xml:space="preserve"> Юридический энциклопедический словарь. М.: Советская энциклопедия, 1984. С.101.</w:t>
      </w:r>
    </w:p>
  </w:footnote>
  <w:footnote w:id="3">
    <w:p w:rsidR="00C3130E" w:rsidRDefault="000450D1">
      <w:pPr>
        <w:pStyle w:val="a5"/>
      </w:pPr>
      <w:r>
        <w:rPr>
          <w:rStyle w:val="a7"/>
        </w:rPr>
        <w:footnoteRef/>
      </w:r>
      <w:r w:rsidRPr="00146BE0">
        <w:rPr>
          <w:rFonts w:ascii="Times New Roman" w:hAnsi="Times New Roman"/>
        </w:rPr>
        <w:t>Витрук Н.В. Законность и правопорядок Российского государства \\ Общая теория права\под.ред.В.К. Бабаева.1993г.с.525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97552"/>
    <w:multiLevelType w:val="hybridMultilevel"/>
    <w:tmpl w:val="BDBE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7F0"/>
    <w:rsid w:val="000450D1"/>
    <w:rsid w:val="00086B91"/>
    <w:rsid w:val="000E1ABD"/>
    <w:rsid w:val="000E31C3"/>
    <w:rsid w:val="000E45F2"/>
    <w:rsid w:val="001036D8"/>
    <w:rsid w:val="00146AB2"/>
    <w:rsid w:val="00146BE0"/>
    <w:rsid w:val="001D323E"/>
    <w:rsid w:val="001E2EB6"/>
    <w:rsid w:val="0026142F"/>
    <w:rsid w:val="0027661C"/>
    <w:rsid w:val="002C3B62"/>
    <w:rsid w:val="002E5A4C"/>
    <w:rsid w:val="00310F38"/>
    <w:rsid w:val="00386D0C"/>
    <w:rsid w:val="0039436E"/>
    <w:rsid w:val="003A57C4"/>
    <w:rsid w:val="003C2ABC"/>
    <w:rsid w:val="003E5B97"/>
    <w:rsid w:val="00447815"/>
    <w:rsid w:val="00455045"/>
    <w:rsid w:val="004B315F"/>
    <w:rsid w:val="005011BF"/>
    <w:rsid w:val="00535F18"/>
    <w:rsid w:val="005674A3"/>
    <w:rsid w:val="005C2974"/>
    <w:rsid w:val="006637F0"/>
    <w:rsid w:val="006C0CEA"/>
    <w:rsid w:val="006E0D3C"/>
    <w:rsid w:val="007020FE"/>
    <w:rsid w:val="007E2926"/>
    <w:rsid w:val="00812182"/>
    <w:rsid w:val="00860E72"/>
    <w:rsid w:val="008944E5"/>
    <w:rsid w:val="008B47E4"/>
    <w:rsid w:val="00907A6C"/>
    <w:rsid w:val="009A27CC"/>
    <w:rsid w:val="00A65085"/>
    <w:rsid w:val="00AA56AC"/>
    <w:rsid w:val="00AE7943"/>
    <w:rsid w:val="00B26654"/>
    <w:rsid w:val="00B77A17"/>
    <w:rsid w:val="00BB2DD0"/>
    <w:rsid w:val="00C3130E"/>
    <w:rsid w:val="00C32CE2"/>
    <w:rsid w:val="00CA151E"/>
    <w:rsid w:val="00D204BF"/>
    <w:rsid w:val="00D43F95"/>
    <w:rsid w:val="00D90BDD"/>
    <w:rsid w:val="00EE3540"/>
    <w:rsid w:val="00FB06DD"/>
    <w:rsid w:val="00FC032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E179E9-A95E-442B-9892-E49E260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7A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77A1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footnote text"/>
    <w:basedOn w:val="a"/>
    <w:link w:val="a6"/>
    <w:uiPriority w:val="99"/>
    <w:semiHidden/>
    <w:rsid w:val="00386D0C"/>
    <w:pPr>
      <w:spacing w:after="0" w:line="240" w:lineRule="auto"/>
    </w:pPr>
    <w:rPr>
      <w:sz w:val="20"/>
      <w:szCs w:val="20"/>
    </w:rPr>
  </w:style>
  <w:style w:type="character" w:styleId="a7">
    <w:name w:val="footnote reference"/>
    <w:uiPriority w:val="99"/>
    <w:semiHidden/>
    <w:rsid w:val="00386D0C"/>
    <w:rPr>
      <w:rFonts w:cs="Times New Roman"/>
      <w:vertAlign w:val="superscript"/>
    </w:rPr>
  </w:style>
  <w:style w:type="character" w:customStyle="1" w:styleId="a6">
    <w:name w:val="Текст сноски Знак"/>
    <w:link w:val="a5"/>
    <w:uiPriority w:val="99"/>
    <w:semiHidden/>
    <w:locked/>
    <w:rsid w:val="00386D0C"/>
    <w:rPr>
      <w:rFonts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77A17"/>
    <w:rPr>
      <w:rFonts w:ascii="Cambria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D43F95"/>
    <w:rPr>
      <w:rFonts w:cs="Times New Roman"/>
      <w:color w:val="0000FF"/>
      <w:u w:val="single"/>
    </w:rPr>
  </w:style>
  <w:style w:type="character" w:customStyle="1" w:styleId="a4">
    <w:name w:val="Название Знак"/>
    <w:link w:val="a3"/>
    <w:uiPriority w:val="99"/>
    <w:locked/>
    <w:rsid w:val="00B77A1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10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РЕФЕРАТИВНАЯ РАБОТА</vt:lpstr>
    </vt:vector>
  </TitlesOfParts>
  <Company>Microsoft</Company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РЕФЕРАТИВНАЯ РАБОТА</dc:title>
  <dc:subject/>
  <dc:creator>Admin</dc:creator>
  <cp:keywords/>
  <dc:description/>
  <cp:lastModifiedBy>admin</cp:lastModifiedBy>
  <cp:revision>2</cp:revision>
  <dcterms:created xsi:type="dcterms:W3CDTF">2014-03-06T04:29:00Z</dcterms:created>
  <dcterms:modified xsi:type="dcterms:W3CDTF">2014-03-06T04:29:00Z</dcterms:modified>
</cp:coreProperties>
</file>