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30" w:rsidRPr="00E3043F" w:rsidRDefault="006D1B30" w:rsidP="006D1B30">
      <w:pPr>
        <w:spacing w:before="120"/>
        <w:jc w:val="center"/>
        <w:rPr>
          <w:b/>
          <w:bCs/>
          <w:sz w:val="32"/>
          <w:szCs w:val="32"/>
        </w:rPr>
      </w:pPr>
      <w:r w:rsidRPr="00E3043F">
        <w:rPr>
          <w:b/>
          <w:bCs/>
          <w:sz w:val="32"/>
          <w:szCs w:val="32"/>
        </w:rPr>
        <w:t>Зарождение предпринимательства в Древнем мире</w:t>
      </w:r>
    </w:p>
    <w:p w:rsidR="006D1B30" w:rsidRPr="00E3043F" w:rsidRDefault="006D1B30" w:rsidP="006D1B30">
      <w:pPr>
        <w:spacing w:before="120"/>
        <w:jc w:val="center"/>
        <w:rPr>
          <w:b/>
          <w:bCs/>
          <w:sz w:val="28"/>
          <w:szCs w:val="28"/>
        </w:rPr>
      </w:pPr>
      <w:r w:rsidRPr="00E3043F">
        <w:rPr>
          <w:b/>
          <w:bCs/>
          <w:sz w:val="28"/>
          <w:szCs w:val="28"/>
        </w:rPr>
        <w:t>Т.Г. Куприянова, д. ист. н., профессор МГУП</w: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На рубеже V-IV тыс. до н.э. численность населения земного шара составляла около 80 млн человек, а его плотность - от 10 до 100 человек на 1 км2. Густонаселенной частью Древнего Востока являлись государства Месопотамии, расположенные между Кавказом на севере и Персидским заливом на юге, между Сирийской степью на западе и горными районами на востоке (ил. 1). Крупные города, отстоявшие друг от друга на расстояние нескольких десятков километров, имели среднюю численность населения примерно 50 тыс. человек. Близость расположения и появление избыточного продукта способствовали развитию внутренней, а затем и внешней торговли. Особого расцвета древняя цивилизация народов Малой Азии достигла с изобретением клинописи (ил. 2).</w:t>
      </w:r>
    </w:p>
    <w:p w:rsidR="006D1B30" w:rsidRDefault="0002621D" w:rsidP="006D1B3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хК. 1. йЮПРЮ лЕЯНОНРЮЛХХ" style="width:149.25pt;height:117pt;mso-wrap-distance-left:0;mso-wrap-distance-right:0;mso-position-horizontal:left;mso-position-vertical-relative:line" o:allowoverlap="f">
            <v:imagedata r:id="rId4" o:title=""/>
          </v:shape>
        </w:pic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Первые письменно зафиксированные торговые сделки в государствах Месопотамии относятся к V-IV тыс. до н.э., а несколько позже, примерно 1600 лет до н.э., кодекс Хаммурапи законодательно закрепил нормы учета и правила контроля за процессами производства и обмена (ил. 3). Во II тыс. до н.э. появились первые банки, которые ссужали деньги под 20-30% годовых.</w: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В Вавилоне банки помимо кредитных операций совершали сделки с земельными участками, покупали рабов и рабынь, но основная функция в условиях развивающихся товарно-денежных отношений сводилась к учету расходов и доходов и ведению торгово-ростовщической деятельности. Наиболее известными частными банками были торговый дом "Сыновья и внуки Эгиби" и торговый дом "Сыновья Мурашу" в Ниппуре.</w: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Развитие системы хозяйственной жизни, строительство грандиозных зданий и сооружений, военные нужды и задачи обороны территориальных границ потребовали большого количества людей, профессионально обслуживающих государственные и хозяйственные потребности. Ведение документации по всем операциям осуществляли писцы-чиновники храмового и государственного аппаратов управления, которые привлекались на службу частными лицами (ил. 4.). В Шумере, например, велся учет урожая с каждого дерева, для чего к нему прикреплялась глиняная табличка с указанием количества ежегодно собранных плодов. Глиняные жетоны, с нанесенными на них письменными знаками, использовались для хозяйственных расчетов, а наборы подобных жетонов, помещенные внутри закупоренного глиняного сосуда, представляют, по мнению некоторых ученых, своеобразные торговые накладные, сопровождавшие товар.</w:t>
      </w:r>
    </w:p>
    <w:p w:rsidR="006D1B30" w:rsidRDefault="0002621D" w:rsidP="006D1B30">
      <w:pPr>
        <w:spacing w:before="120"/>
        <w:ind w:firstLine="567"/>
        <w:jc w:val="both"/>
      </w:pPr>
      <w:r>
        <w:pict>
          <v:shape id="_x0000_i1026" type="#_x0000_t75" alt="хК. 2. йКХМНОХЯМШЕ ГМЮЙХ, БШДЮБКЕММШЕ РПЕУЦПЮММШЛ РПНЯРМХЙНБШЛ ЯРЕПФМЕЛ" style="width:149.25pt;height:123pt;mso-wrap-distance-left:0;mso-wrap-distance-right:0;mso-position-horizontal:left;mso-position-vertical-relative:line" o:allowoverlap="f">
            <v:imagedata r:id="rId5" o:title=""/>
          </v:shape>
        </w:pic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Обилие записей на различных предметах свидетельствует о том, что овладевать тайнами древней письменности человека вынуждали потребности его практической деятельности. Поэтому наличие большого количества глиняных табличек в жилищах простых людей не вызывает удивления. Созданные в домашних условиях глиняные таблички предназначались для личного потребления. Часть помещений жилых домов специально отводилась под школьные занятия, где шло обучение письму, грамматике, истории, арифметике и другим наукам.</w: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Вместе с тем существовали книгописные школы, в которых профессиональные писцы обучались навыкам клинописи не менее 12 лет, после чего писец мог занять более высокое положение в обществе, нежели безграмотный человек. В одном из обращений учителя к ученику говорится о том, что профессия писца дает возможность стать "вождем своих друзей, главой своих товарищей, достигнуть среди них высших ступеней". Образованность позволяла писцу перейти от простого копирования текстов к их созданию, и из среды писцов выделяются первые авторы оригинальных произведений, многие из которых предвосхитили труды ученых античности. В одной из шумерских табличек изложена теорема, известная в более поздние времена как теорема Евклида, а знаменитый кодекс римского права берет свои истоки в своде законов царя Хаммурапи.</w: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Профессиональные писцы обслуживали государственные нужды и работали в книгописных школах, где преобладал подневольный труд, хотя рабство в то время еще не носило ярко выраженного характера. Правовые нормы защищали интересы не только рабовладельца, но и раба, который в случае выполнения им определенных условий мог быть отпущен на свободу, а в ряде случаев предусматривались прямые санкции по отношению и к хозяину. Кроме рабского труда в книгописных школах использовался и наемный труд, основанный на законе царя Эшнунны, согласно которому устанавливалась норма заработной платы и материальная ответственность за выполненную работу.</w: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В I тыс. до н.э. в государствах Месопотамии жило и работало свыше 3 тыс. писцов. Постепенно, ввиду неизбежного экономического расслоения, из среды основной массы писцов выделились писцы-предприниматели. Они покупали, сдавали в аренду дома и поля, занимались торговлей, ростовщичеством, владели десятками рабов, большим количеством скота, многочисленной недвижимостью в разных городах. Например, писцы делового дома Мурашу выполняли функции агентов, сдавая и беря в аренду поля, получая и внося арендную плату и выполняя поручения по уплате царских податей.</w: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Писцы осуществляли банковские операции, принимали на хранение вклады, давали и получали векселя, следили за уплатой долгов своих клиентов. Они основывали и финансировали коммерческие мероприятия, ездили по торговым делам не только по городам Месопотамии, но и в соседние страны - Мидию, Элам, Персию. Туда же они посылали своих агентов, представлявших их интересы. Однако неустойчивая экономическая конъюнктура и интенсивный рост товарно-денежных отношений приводили к разорению даже богатых писцов-предпринимателей, не говоря уже о представителях среднего состояния.</w: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В многолюдных городах Древнего мира, где велась оживленная торговля, глиняные таблички с нанесенными на них клинописными знаками имели широкое обращение (ил. 5). При раскопках поселений Шумера и Вавилона археологами обнаружено огромное количество глиняных табличек с запечатленными на них сведениями по истории, математике, медицине, праву. Традиционными были словари, пособия по обучению, магические формулы-заклинания, гимны и другие эпические произведения.</w:t>
      </w:r>
    </w:p>
    <w:p w:rsidR="006D1B30" w:rsidRPr="00F56856" w:rsidRDefault="006D1B30" w:rsidP="006D1B30">
      <w:pPr>
        <w:spacing w:before="120"/>
        <w:ind w:firstLine="567"/>
        <w:jc w:val="both"/>
      </w:pPr>
      <w:r w:rsidRPr="00F56856">
        <w:t>Археологами также были раскопаны лавки, через которые осуществлялся обмен книгами. Здесь же можно было приобрести или нанять раба, обученного грамоте и письму.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B30"/>
    <w:rsid w:val="0002621D"/>
    <w:rsid w:val="0031418A"/>
    <w:rsid w:val="005A2562"/>
    <w:rsid w:val="006D1B30"/>
    <w:rsid w:val="007A7672"/>
    <w:rsid w:val="00CE4D11"/>
    <w:rsid w:val="00E12572"/>
    <w:rsid w:val="00E3043F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D5DA809-B7EF-4770-B595-F8AB2DF8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3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1B30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5195</Characters>
  <Application>Microsoft Office Word</Application>
  <DocSecurity>0</DocSecurity>
  <Lines>43</Lines>
  <Paragraphs>12</Paragraphs>
  <ScaleCrop>false</ScaleCrop>
  <Company>Home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Зарождение предпринимательства в Древнем мире</dc:title>
  <dc:subject/>
  <dc:creator>Alena</dc:creator>
  <cp:keywords/>
  <dc:description/>
  <cp:lastModifiedBy>admin</cp:lastModifiedBy>
  <cp:revision>2</cp:revision>
  <dcterms:created xsi:type="dcterms:W3CDTF">2014-02-16T21:11:00Z</dcterms:created>
  <dcterms:modified xsi:type="dcterms:W3CDTF">2014-02-16T21:11:00Z</dcterms:modified>
</cp:coreProperties>
</file>