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49" w:rsidRPr="004A0D65" w:rsidRDefault="007C2049" w:rsidP="007C2049">
      <w:pPr>
        <w:spacing w:before="120"/>
        <w:jc w:val="center"/>
        <w:rPr>
          <w:b/>
          <w:bCs/>
          <w:sz w:val="32"/>
          <w:szCs w:val="32"/>
        </w:rPr>
      </w:pPr>
      <w:r w:rsidRPr="004A0D65">
        <w:rPr>
          <w:b/>
          <w:bCs/>
          <w:sz w:val="32"/>
          <w:szCs w:val="32"/>
        </w:rPr>
        <w:t xml:space="preserve">Заслон пожароопасной продукции. </w:t>
      </w:r>
    </w:p>
    <w:p w:rsidR="007C2049" w:rsidRPr="004A0D65" w:rsidRDefault="007C2049" w:rsidP="007C2049">
      <w:pPr>
        <w:spacing w:before="120"/>
        <w:jc w:val="center"/>
        <w:rPr>
          <w:sz w:val="28"/>
          <w:szCs w:val="28"/>
        </w:rPr>
      </w:pPr>
      <w:r w:rsidRPr="004A0D65">
        <w:rPr>
          <w:sz w:val="28"/>
          <w:szCs w:val="28"/>
        </w:rPr>
        <w:t>В. Сорокин, начальник отдела аккредитации и контроля в области сертификации ЦОД ГПС МЧС России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В 1992 году Правительство Российской Федерации приняло постановление «О поэтапном введении в 1992 году обязательной сертификации товаров (работ, услуг)». А с 1993 года Государственной противопожарной службой выполнялся полный комплекс работ по сертификации средств обеспечения пожарной безопасности. Проводились они в соответствии с законами РФ «О защите прав потребителей» и «О сертификации продукции и услуг».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В том же году между МВД и Госстандартом России было подписано соглашение о взаимодействии в области сертификации и аккредитации, основные положения которого вошли в Федеральный закон «О пожарной безопасности». Во исполнение его требований в целях предотвращения появления на рынке пожароопасной продукции, содействия потребителям в компетентном её выборе, а также для защиты от недобросовестности изготовителей и подтверждения показателей качества изделий создана Система сертификации продукции в области пожарной безопасности. Она является составной частью Системы контроля качества в стране и признана изготовителями продукции.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В 1996 году были разработаны и утверждены ГУ ГПС основополагающие нормативные правовые акты, определяющие функционирование Системы сертификации продукции и услуг в области пожарной безопасности (далее ССПБ), и Перечень продукции и услуг, подлежащих обязательной сертификации в области пожарной безопасности. Указанные нормативные правовые акты зарегистрированы в Минюсте России в апреле 1996 года. ССПБ внесена в Государственный реестр Госстандарта России.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В июле 1996 года ВНИИПО аккредитован в ССПБ в качестве органа по сертификации продукции и услуг, на него возложены рабочие функции центрального органа ССПБ.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2 сентября 1996 года был утвержден «Организационный проект развития системы сертификации продукции и услуг в области пожарной безопасности». Он предусматривал разработку в минимальные сроки нормативной и экспериментальной базы для проведения сертификации в ССПБ, а также аккредитацию для этого испытательных лабораторий и соответствующих органов. Выполнение проекта рассчитывалось на период с 1996 по 1998 годы. На реализацию его предполагалось затратить 5 млрд неденоминированных рублей. При этом возмещение бюджетных затрат на развитие экспериментальной базы ВНИИПО планировалось обеспечить за счет доходов от работ по сертификации. В процессе осуществления организационного проекта затраты бюджета были полностью возмещены. Так, в 1998 году объем выполненных работ по сертификации ВНИИПО составил более 9.3 млн рублей. В период с июля по декабрь 1996 года согласно организационному проекту было разработано более 50 норм пожарной безопасности, определяющих требования пожарной безопасности к конкретной продукции и методы ее испытания. Испытательная база института в основном приведена в соответствие с этими нормамами.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Приказом ГУ ГПС утверждены документы, устанавливающие требования к органам по сертификации и испытательным лабораториям и порядок их аккредитации. 22 ноября 1997 года подписано Соглашение Министерства внутренних дел Российской Федерации и Государственного комитета Российской Федерации по стандартизации, метрологии и сертификации о взаимодействии.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В 1998 году при Управлении Государственного пожарного надзора Главного управления Государственной противопожарной службы создан самостоятельный отдел лицензирования и сертификации. В этом же году по решению руководства ГУ ГПС ВНИИПО прекратил выполнять рабочие функции центрального органа ССПБ, которые в полном объеме были возложены в соответствии с Законом Российской Федерации «О сертификации продукции и услуг« на отдел лицензирования и сертификации Главка ГПС.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18 июня 2003 года приказом МЧС России №312 «Об утверждении Положения о Системе сертификации в области пожарной безопасности в Российской Федерации и Порядка проведения сертификации продукции в области пожарной безопасности в Российской Федерации» введены новые правила работы Системы.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26 апреля 2006 года утверждены руководителем центрального органа Системы сертификации в области пожарной безопасности требования к органам по сертификации, испытательным лабораториям, экспертам, а также по ведению реестра и документы, определяющие деятельность в системе.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С 1996 года по настоящее время в ССПБ аккредитованы и действуют 62 испытательные лаборатории и 43 органа по сертификации, в том числе на базе подразделений ФПС-26 лабораторий и 10 органов по сертификации. В Системе действуют 221 аттестованный эксперт. Сертификация продукции в области пожарной безопасности проводится в соответствии с постановлением Правительства РФ от 13 августа 1997 года № 1013 по следующим основным направлениям: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материалы строительные, отделочные, облицовочные;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огнезащитные покрытия;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пожарная техника, оборудование и огнетушащие средства;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пожарная и охранно-пожарная сигнализация;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строительные конструкции, в том числе противопожарные двери, вентиляторы дымоудаления и т.д.;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ткани, одежда, игрушки, мебель, в том числе боевая одежда пожарных;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электротехнические, электронные изделия;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кабельная продукция;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прочие изделия, в том числе приборы отопительные, работающие на различных видах топлива.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В настоящее время Система функционирует на основании статьи 46 Федерального закона «О техническом регулировании» от 27 декабря 2002 года №184-ФЗ.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Лаборатории и органы сертификаций распределены в различном количестве на территории Российской Федерации (см. табл.).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За время существования ССПБ начиная с 1996 года сертифицировано более 5000 видов продукции, проведено более 25000 сертификационных испытаний, выдано более 20 000 сертификатов пожарной безопасности (ПБ).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За первое полугодие 2007 года (по состоянию на 20.08.2007 г.) выдано 2198 сертификатов ПБ, отказано в выдаче 16 сертификатов, по различным основаниям отменено 276, приостановлено действие 41 сертификата.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Центральным органом Системы за первое полугодие 2007 года проведено 44 инспекционных проверки за деятельностью организаций, аккредитованных в ССПБ: 18 проверок -органов по сертификации, 26 испытательных лабораторий. Две проверки организаций осуществлялись с целью их аккредитации в ССПБ.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Анализ результатов выполненного контроля выявил, что в ряде органов по сертификации и в испытательных лабораториях (центрах) имеются следующие типичные нарушения: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допускается оформление и представление отчетной документации с нарушениями действующих нормативных правовых актов;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отчеты направляются в центральный орган Системы несвоевременно;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органы по сертификации сообщают сведения для занесения в Государственный реестр сертифицированной продукции в Системе сертификации в области пожарной безопасности в Российской Федерации позже установленных сроков;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испытательные лаборатории (центры) в протоколах испытаний в графе «Заявитель испытаний» указывают данные предприятия заявителя сертификационных испытаний, а не наименование органа, который проводит работу по сертификации определённой продукции и является заявителем для испытательной лаборатории;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в протоколах испытаний не всегда приводятся сведения об идентификации поступивших на испытание образцов и т.д.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За первое полугодие 2007 года проведено два заседания комиссии по аккредитации и аттестации при центральном органе ССПБ. Аккредитовано организаций в ССПБ в качестве органов по сертификации четыре, испытательных лабораторий (центров) восемь.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Отказано в аккредитации одной организации.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Рассмотрены материалы и принято решение по аттестации (переаттестации) 20 экспертов ССПБ. Отменено действие семи сертификатов компетентности экспертов ССПБ. Отказано в аттестации в качестве эксперта по сертификации продукции и производств трём кандидатам в эксперты. Следует отметить, что отдельные предприятия в целях извлечения максимальной прибыли уменьшают себестоимость выпускаемой продукции, главным образом за счет снижения её качества и ухудшения пожарно-технических характеристик. Органами Государственного пожарного надзора выявляются факты изготовления фальсифицированной продукции с предъявлением заказчику поддельных сертификатов и технической документации. В этих условиях для обеспечения пожарной безопасности объектов контроль со стороны инспекторского состава ГПН за соответствием продукции требованиям пожарной безопасности становится одним из основных направлений деятельности </w:t>
      </w:r>
      <w:r>
        <w:t xml:space="preserve"> </w:t>
      </w:r>
      <w:r w:rsidRPr="007D7816">
        <w:t xml:space="preserve">Государственного пожарного надзора.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Положительным опытом работы в этом направлении стал судебный процесс об изготовлении и применении фальсифицированных противопожарных дверей, прошедший в Санкт-Петербурге в мае 2007 года. Этот случай выявили сотрудники Государственного пожарного надзора Санкт-Петербурга. Во вновь возведенном жилом доме в Приморском районе (озеро Долгое) были установлены противопожарные двери без маркировки знаком соответствия пожарной безопасности.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Примером эффективной работы может служить деятельность Государственного пожарного надзора Центрального района города Калининграда. При проведении в мае июле 2007 года проверки соблюдения правил реализации продукции, подлежащей обязательной сертификации в области пожарной безопасности, в магазине ООО «Клондайк Центр», было обнаружено серьёзное нарушение. Товар в количестве 157 наименований находился в продаже без сертификата и без знака соответствия. Решением арбитражного суда Калининградской области названное ООО привлекли к административной ответственности по ч. 2 ст. 19.19 Кодекса РФ об административных правонарушениях. Ему назначено наказание в виде штрафа в размере 20 000 рублей с конфискацией предметов административного правонарушения.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Должностные лица ГПН при осуществление мероприятий по контролю чаще стали использовать меры административного воздействия к правонарушителям по ч. 5 ст. 20.4 КоАП РФ (продажа продукции или оказание услуг, подлежащих обязательной сертификации в области пожарной безопасности, без сертификата соответствия).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За первое полугодие 2007 года составлено 1285 протоколов об административных правонарушениях по ч. 5 ст. 20.4 КоАП РФ, что в 2,7 раза больше аналогичного периода 2006 года. Однако до настоящего времени недостаточно применяются следующие установления КоАП РФ: ч. 4 ст. 20.4 (выдача сертификата соответствия на продукцию без сертификата пожарной безопасности), ч.2 ст. 19.19 (нарушение правил обязательной сертификации), ч.1 ст. 19.19 (нарушение обязательных требований государственных стандартов).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Территориальным органам Государственного пожарного надзора необходимо активнее использовать предоставленные им права, укреплять контакт с Федеральной таможенной службой (ФТС) в соответствии с Соглашением о взаимодействии при получении информации. Эта работа направлена на выполнение важной государственной функции по защите интересов добросовестных предпринимателей.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В целях осуществления положений Соглашения между МЧС России и ФТС России в 2007 году планировалось выполнить ряд следующих мероприятий: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1. Подготовить совместный приказ (распоряжение, соглашение) о создании рабочих групп из должностных лиц территориальных органов ГПН МЧС России по субъектам Российской Федерации с территориальными органами ФТС России, в котором определить: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структуру, функции, порядок и периодичность получения и предоставления информации;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ответственных лиц за выполнение данного направления работы;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порядок приостановления (запрещения) ввоза продукции, не отвечающей требованиям пожарной безопасности;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-порядок привлечения специалистов к контрольно надзорным мероприятиям;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организацию взаимодействия по вопросам таможенного оформления товаров, подлежащих обязательной сертификации в области пожарной безопасности, при перемещении их через таможенную территорию Российской Федерации;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сотрудничество в области защиты прав потребителей, в случаях когда предупреждение, выявление опасного для жизни и здоровья товара и применение определенных санкций к нарушителям требуют взаимодействия обеих сторон;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содействие должностным лицам территориальных органов ГПН МЧС России по субъектам Российской Федерации и территориальных органов ФТС России в решении возложенных на них задач, в том числе путем создания для этого надлежащих условий;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допуск таможенными органами должностных лиц территориальных органов ГПН МЧС России по субъектам Российской Федерации для выполнения под их контролем отдельных действий, относящихся к компетенции Государственного пожарного надзора;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обеспечение конфиденциальности информации, обмен опытом, экспертными знаниями и т.д.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2. Внести в местные органы самоуправления предложения об издании нормативных актов, предусматривающих вопросы взаимодействия территориальных органов ГПН МЧС России по субъектам Российской Федерации и территориальных органов ФТС России по пресечению правонарушений в части осуществления контроля за соответствием продукции обязательным требованиям пожарной безопасности.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3. В каждом конкретном случае при выявлении нарушений немедленно принимать меры административного воздействия в соответствии с действующим законодательством. </w:t>
      </w:r>
    </w:p>
    <w:p w:rsidR="007C2049" w:rsidRPr="007D7816" w:rsidRDefault="007C2049" w:rsidP="007C2049">
      <w:pPr>
        <w:spacing w:before="120"/>
        <w:ind w:firstLine="567"/>
        <w:jc w:val="both"/>
      </w:pPr>
      <w:r w:rsidRPr="007D7816">
        <w:t xml:space="preserve">В целом все перечисленные задачи на 2007 год реализованы для заслона пожароопасной продукции. 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049"/>
    <w:rsid w:val="00214B9F"/>
    <w:rsid w:val="003E2EE0"/>
    <w:rsid w:val="004A0D65"/>
    <w:rsid w:val="0050390D"/>
    <w:rsid w:val="007C2049"/>
    <w:rsid w:val="007D7816"/>
    <w:rsid w:val="00BD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DEA043-519F-4FFC-9B48-A433624B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4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C20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1945</Words>
  <Characters>11087</Characters>
  <Application>Microsoft Office Word</Application>
  <DocSecurity>0</DocSecurity>
  <Lines>92</Lines>
  <Paragraphs>26</Paragraphs>
  <ScaleCrop>false</ScaleCrop>
  <Company>Home</Company>
  <LinksUpToDate>false</LinksUpToDate>
  <CharactersWithSpaces>13006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Заслон пожароопасной продукции</dc:title>
  <dc:subject/>
  <dc:creator>Alena</dc:creator>
  <cp:keywords/>
  <dc:description/>
  <cp:lastModifiedBy>admin</cp:lastModifiedBy>
  <cp:revision>2</cp:revision>
  <dcterms:created xsi:type="dcterms:W3CDTF">2014-02-19T18:04:00Z</dcterms:created>
  <dcterms:modified xsi:type="dcterms:W3CDTF">2014-02-19T18:04:00Z</dcterms:modified>
</cp:coreProperties>
</file>