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95" w:rsidRDefault="00C12D95" w:rsidP="0059631F">
      <w:pPr>
        <w:jc w:val="center"/>
        <w:rPr>
          <w:sz w:val="28"/>
          <w:szCs w:val="28"/>
          <w:lang w:val="en-US"/>
        </w:rPr>
      </w:pPr>
    </w:p>
    <w:p w:rsidR="00166214" w:rsidRDefault="00166214" w:rsidP="000C552F">
      <w:pPr>
        <w:jc w:val="right"/>
        <w:rPr>
          <w:sz w:val="28"/>
          <w:szCs w:val="28"/>
          <w:lang w:val="en-US"/>
        </w:rPr>
      </w:pPr>
    </w:p>
    <w:p w:rsidR="0059631F" w:rsidRDefault="00BA5CD1" w:rsidP="00870531">
      <w:pPr>
        <w:jc w:val="right"/>
        <w:rPr>
          <w:sz w:val="28"/>
          <w:szCs w:val="28"/>
          <w:lang w:val="en-US"/>
        </w:rPr>
      </w:pPr>
      <w:r>
        <w:rPr>
          <w:noProof/>
          <w:sz w:val="28"/>
          <w:szCs w:val="28"/>
        </w:rPr>
        <w:pict>
          <v:group id="_x0000_s1033" editas="canvas" style="position:absolute;left:0;text-align:left;margin-left:156.8pt;margin-top:.7pt;width:333pt;height:207pt;z-index:-251658240" coordorigin="4617,1256" coordsize="4933,31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617;top:1256;width:4933;height:3105" o:preferrelative="f">
              <v:fill o:detectmouseclick="t"/>
              <v:path o:extrusionok="t" o:connecttype="none"/>
              <o:lock v:ext="edit" text="t"/>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left:4750;top:1256;width:4533;height:2835"/>
          </v:group>
        </w:pict>
      </w:r>
    </w:p>
    <w:p w:rsidR="00870531" w:rsidRDefault="00870531" w:rsidP="00870531">
      <w:pPr>
        <w:rPr>
          <w:rFonts w:ascii="Courier New" w:hAnsi="Courier New" w:cs="Courier New"/>
          <w:sz w:val="32"/>
          <w:szCs w:val="32"/>
          <w:lang w:val="en-US"/>
        </w:rPr>
      </w:pPr>
    </w:p>
    <w:p w:rsidR="00870531" w:rsidRPr="00ED38BA" w:rsidRDefault="00870531" w:rsidP="00870531">
      <w:pPr>
        <w:rPr>
          <w:rFonts w:ascii="Courier New" w:hAnsi="Courier New" w:cs="Courier New"/>
          <w:b/>
          <w:sz w:val="32"/>
          <w:szCs w:val="32"/>
          <w:lang w:val="en-US"/>
        </w:rPr>
      </w:pPr>
      <w:r>
        <w:rPr>
          <w:rFonts w:ascii="Courier New" w:hAnsi="Courier New" w:cs="Courier New"/>
          <w:sz w:val="32"/>
          <w:szCs w:val="32"/>
          <w:lang w:val="en-US"/>
        </w:rPr>
        <w:t xml:space="preserve">                     </w:t>
      </w:r>
      <w:r w:rsidRPr="00ED38BA">
        <w:rPr>
          <w:rFonts w:ascii="Courier New" w:hAnsi="Courier New" w:cs="Courier New"/>
          <w:b/>
          <w:sz w:val="32"/>
          <w:szCs w:val="32"/>
          <w:lang w:val="en-US"/>
        </w:rPr>
        <w:t>Hypothesis:</w:t>
      </w:r>
    </w:p>
    <w:p w:rsidR="00870531" w:rsidRDefault="00870531" w:rsidP="00870531">
      <w:pPr>
        <w:rPr>
          <w:rFonts w:ascii="Courier New" w:hAnsi="Courier New" w:cs="Courier New"/>
          <w:sz w:val="32"/>
          <w:szCs w:val="32"/>
          <w:lang w:val="en-US"/>
        </w:rPr>
      </w:pPr>
      <w:r>
        <w:rPr>
          <w:rFonts w:ascii="Courier New" w:hAnsi="Courier New" w:cs="Courier New"/>
          <w:sz w:val="32"/>
          <w:szCs w:val="32"/>
          <w:lang w:val="en-US"/>
        </w:rPr>
        <w:t xml:space="preserve">                     </w:t>
      </w:r>
    </w:p>
    <w:p w:rsidR="00870531" w:rsidRDefault="00870531" w:rsidP="00870531">
      <w:pPr>
        <w:rPr>
          <w:rFonts w:ascii="Courier New" w:hAnsi="Courier New" w:cs="Courier New"/>
          <w:sz w:val="32"/>
          <w:szCs w:val="32"/>
          <w:lang w:val="en-US"/>
        </w:rPr>
      </w:pPr>
      <w:r>
        <w:rPr>
          <w:rFonts w:ascii="Courier New" w:hAnsi="Courier New" w:cs="Courier New"/>
          <w:sz w:val="32"/>
          <w:szCs w:val="32"/>
          <w:lang w:val="en-US"/>
        </w:rPr>
        <w:t xml:space="preserve">                    “Simultaneous interpreting is</w:t>
      </w:r>
    </w:p>
    <w:p w:rsidR="00870531" w:rsidRDefault="00870531" w:rsidP="00870531">
      <w:pPr>
        <w:rPr>
          <w:rFonts w:ascii="Courier New" w:hAnsi="Courier New" w:cs="Courier New"/>
          <w:sz w:val="32"/>
          <w:szCs w:val="32"/>
          <w:lang w:val="en-US"/>
        </w:rPr>
      </w:pPr>
      <w:r>
        <w:rPr>
          <w:rFonts w:ascii="Courier New" w:hAnsi="Courier New" w:cs="Courier New"/>
          <w:sz w:val="32"/>
          <w:szCs w:val="32"/>
          <w:lang w:val="en-US"/>
        </w:rPr>
        <w:t xml:space="preserve">                     the fastest method in </w:t>
      </w:r>
    </w:p>
    <w:p w:rsidR="00870531" w:rsidRDefault="00870531" w:rsidP="00870531">
      <w:pPr>
        <w:rPr>
          <w:rFonts w:ascii="Courier New" w:hAnsi="Courier New" w:cs="Courier New"/>
          <w:sz w:val="32"/>
          <w:szCs w:val="32"/>
          <w:lang w:val="en-US"/>
        </w:rPr>
      </w:pPr>
      <w:r>
        <w:rPr>
          <w:rFonts w:ascii="Courier New" w:hAnsi="Courier New" w:cs="Courier New"/>
          <w:sz w:val="32"/>
          <w:szCs w:val="32"/>
          <w:lang w:val="en-US"/>
        </w:rPr>
        <w:t xml:space="preserve">                     achievement of mutual </w:t>
      </w:r>
    </w:p>
    <w:p w:rsidR="00ED38BA" w:rsidRDefault="00ED38BA" w:rsidP="00870531">
      <w:pPr>
        <w:rPr>
          <w:rFonts w:ascii="Courier New" w:hAnsi="Courier New" w:cs="Courier New"/>
          <w:sz w:val="32"/>
          <w:szCs w:val="32"/>
          <w:lang w:val="en-US"/>
        </w:rPr>
      </w:pPr>
      <w:r>
        <w:rPr>
          <w:rFonts w:ascii="Courier New" w:hAnsi="Courier New" w:cs="Courier New"/>
          <w:sz w:val="32"/>
          <w:szCs w:val="32"/>
          <w:lang w:val="en-US"/>
        </w:rPr>
        <w:t xml:space="preserve">                     understanding between the</w:t>
      </w:r>
    </w:p>
    <w:p w:rsidR="00ED38BA" w:rsidRDefault="00ED38BA" w:rsidP="00870531">
      <w:pPr>
        <w:rPr>
          <w:rFonts w:ascii="Courier New" w:hAnsi="Courier New" w:cs="Courier New"/>
          <w:sz w:val="32"/>
          <w:szCs w:val="32"/>
          <w:lang w:val="en-US"/>
        </w:rPr>
      </w:pPr>
      <w:r>
        <w:rPr>
          <w:rFonts w:ascii="Courier New" w:hAnsi="Courier New" w:cs="Courier New"/>
          <w:sz w:val="32"/>
          <w:szCs w:val="32"/>
          <w:lang w:val="en-US"/>
        </w:rPr>
        <w:t xml:space="preserve">                     people of different nations”</w:t>
      </w:r>
    </w:p>
    <w:p w:rsidR="0059631F" w:rsidRDefault="0059631F" w:rsidP="00166214">
      <w:pPr>
        <w:jc w:val="right"/>
        <w:rPr>
          <w:sz w:val="28"/>
          <w:szCs w:val="28"/>
          <w:lang w:val="en-US"/>
        </w:rPr>
      </w:pPr>
    </w:p>
    <w:p w:rsidR="0059631F" w:rsidRDefault="0059631F" w:rsidP="00166214">
      <w:pPr>
        <w:jc w:val="right"/>
        <w:rPr>
          <w:sz w:val="28"/>
          <w:szCs w:val="28"/>
          <w:lang w:val="en-US"/>
        </w:rPr>
      </w:pPr>
    </w:p>
    <w:p w:rsidR="0059631F" w:rsidRDefault="0059631F" w:rsidP="00166214">
      <w:pPr>
        <w:jc w:val="right"/>
        <w:rPr>
          <w:sz w:val="28"/>
          <w:szCs w:val="28"/>
          <w:lang w:val="en-US"/>
        </w:rPr>
      </w:pPr>
    </w:p>
    <w:p w:rsidR="000C552F" w:rsidRDefault="000C552F" w:rsidP="006A52D8">
      <w:pPr>
        <w:jc w:val="both"/>
        <w:rPr>
          <w:sz w:val="28"/>
          <w:szCs w:val="28"/>
          <w:lang w:val="en-US"/>
        </w:rPr>
      </w:pPr>
    </w:p>
    <w:p w:rsidR="00C12D95" w:rsidRDefault="00332123" w:rsidP="006A52D8">
      <w:pPr>
        <w:jc w:val="both"/>
        <w:rPr>
          <w:sz w:val="28"/>
          <w:szCs w:val="28"/>
          <w:lang w:val="en-US"/>
        </w:rPr>
      </w:pPr>
      <w:r>
        <w:rPr>
          <w:sz w:val="28"/>
          <w:szCs w:val="28"/>
          <w:lang w:val="en-US"/>
        </w:rPr>
        <w:t xml:space="preserve">Interpreter in the whole is a </w:t>
      </w:r>
      <w:r w:rsidR="000C552F">
        <w:rPr>
          <w:sz w:val="28"/>
          <w:szCs w:val="28"/>
          <w:lang w:val="en-US"/>
        </w:rPr>
        <w:t xml:space="preserve">very </w:t>
      </w:r>
      <w:r>
        <w:rPr>
          <w:sz w:val="28"/>
          <w:szCs w:val="28"/>
          <w:lang w:val="en-US"/>
        </w:rPr>
        <w:t xml:space="preserve">good profession, because it </w:t>
      </w:r>
      <w:r w:rsidR="000C552F">
        <w:rPr>
          <w:sz w:val="28"/>
          <w:szCs w:val="28"/>
          <w:lang w:val="en-US"/>
        </w:rPr>
        <w:t>i</w:t>
      </w:r>
      <w:r>
        <w:rPr>
          <w:sz w:val="28"/>
          <w:szCs w:val="28"/>
          <w:lang w:val="en-US"/>
        </w:rPr>
        <w:t>s permanent process of</w:t>
      </w:r>
    </w:p>
    <w:p w:rsidR="00C12D95" w:rsidRDefault="00ED6FBC" w:rsidP="006A52D8">
      <w:pPr>
        <w:jc w:val="both"/>
        <w:rPr>
          <w:sz w:val="28"/>
          <w:szCs w:val="28"/>
          <w:lang w:val="en-US"/>
        </w:rPr>
      </w:pPr>
      <w:r>
        <w:rPr>
          <w:sz w:val="28"/>
          <w:szCs w:val="28"/>
          <w:lang w:val="en-US"/>
        </w:rPr>
        <w:t>l</w:t>
      </w:r>
      <w:r w:rsidR="00332123">
        <w:rPr>
          <w:sz w:val="28"/>
          <w:szCs w:val="28"/>
          <w:lang w:val="en-US"/>
        </w:rPr>
        <w:t>earning and developing of yourself by speaking an communicating with t</w:t>
      </w:r>
      <w:r w:rsidR="000C552F">
        <w:rPr>
          <w:sz w:val="28"/>
          <w:szCs w:val="28"/>
          <w:lang w:val="en-US"/>
        </w:rPr>
        <w:t>he people of other nations.</w:t>
      </w:r>
    </w:p>
    <w:p w:rsidR="00C12D95" w:rsidRDefault="00C12D95" w:rsidP="006A52D8">
      <w:pPr>
        <w:jc w:val="both"/>
        <w:rPr>
          <w:sz w:val="28"/>
          <w:szCs w:val="28"/>
          <w:lang w:val="en-US"/>
        </w:rPr>
      </w:pPr>
    </w:p>
    <w:p w:rsidR="006A52D8" w:rsidRDefault="00ED6FBC" w:rsidP="006A52D8">
      <w:pPr>
        <w:jc w:val="both"/>
        <w:rPr>
          <w:sz w:val="28"/>
          <w:szCs w:val="28"/>
          <w:lang w:val="en-US"/>
        </w:rPr>
      </w:pPr>
      <w:r>
        <w:rPr>
          <w:sz w:val="28"/>
          <w:szCs w:val="28"/>
          <w:lang w:val="en-US"/>
        </w:rPr>
        <w:t xml:space="preserve">Simultaneous </w:t>
      </w:r>
      <w:r w:rsidR="00F772B4" w:rsidRPr="00F772B4">
        <w:rPr>
          <w:sz w:val="28"/>
          <w:szCs w:val="28"/>
          <w:lang w:val="en-US"/>
        </w:rPr>
        <w:t>Interpreting allows to lower a</w:t>
      </w:r>
      <w:r w:rsidR="006A52D8" w:rsidRPr="00F772B4">
        <w:rPr>
          <w:sz w:val="28"/>
          <w:szCs w:val="28"/>
          <w:lang w:val="en-US"/>
        </w:rPr>
        <w:t xml:space="preserve"> </w:t>
      </w:r>
      <w:r w:rsidR="00F772B4" w:rsidRPr="00F772B4">
        <w:rPr>
          <w:sz w:val="28"/>
          <w:szCs w:val="28"/>
          <w:lang w:val="en-US"/>
        </w:rPr>
        <w:t xml:space="preserve">period of carrying out international arrangements and to heighten a volume and quality of informational stream. More over, the time of participants and speakers is used sparingly (economized), comfortable working atmosphere is set up, and a prestige is improved. </w:t>
      </w:r>
      <w:r w:rsidR="00F772B4">
        <w:rPr>
          <w:sz w:val="28"/>
          <w:szCs w:val="28"/>
          <w:lang w:val="en-US"/>
        </w:rPr>
        <w:t xml:space="preserve">In contrast to consecutive translation, </w:t>
      </w:r>
      <w:r w:rsidR="00A96672">
        <w:rPr>
          <w:sz w:val="28"/>
          <w:szCs w:val="28"/>
          <w:lang w:val="en-US"/>
        </w:rPr>
        <w:t xml:space="preserve">simultaneous translation has essential differences in the principles of organization. </w:t>
      </w:r>
    </w:p>
    <w:p w:rsidR="00ED6FBC" w:rsidRPr="00F772B4" w:rsidRDefault="00ED6FBC" w:rsidP="006A52D8">
      <w:pPr>
        <w:jc w:val="both"/>
        <w:rPr>
          <w:sz w:val="28"/>
          <w:szCs w:val="28"/>
          <w:lang w:val="en-US"/>
        </w:rPr>
      </w:pPr>
    </w:p>
    <w:p w:rsidR="00565A68" w:rsidRPr="00565A68" w:rsidRDefault="00565A68" w:rsidP="00C12D95">
      <w:pPr>
        <w:jc w:val="both"/>
        <w:rPr>
          <w:sz w:val="28"/>
          <w:szCs w:val="28"/>
          <w:lang w:val="en-US"/>
        </w:rPr>
      </w:pPr>
      <w:r>
        <w:rPr>
          <w:sz w:val="28"/>
          <w:szCs w:val="28"/>
          <w:lang w:val="en-US"/>
        </w:rPr>
        <w:t>Consecutive interpretation is an i</w:t>
      </w:r>
      <w:r w:rsidRPr="00565A68">
        <w:rPr>
          <w:sz w:val="28"/>
          <w:szCs w:val="28"/>
          <w:lang w:val="en-US"/>
        </w:rPr>
        <w:t xml:space="preserve">nterpretation of seminars, conferences, negotiations, public speeches on diverse topics in the consecutive mode, when the speaker and the interpreter speak in turn. Experienced interpreters </w:t>
      </w:r>
      <w:r>
        <w:rPr>
          <w:sz w:val="28"/>
          <w:szCs w:val="28"/>
          <w:lang w:val="en-US"/>
        </w:rPr>
        <w:t>can help</w:t>
      </w:r>
      <w:r w:rsidRPr="00565A68">
        <w:rPr>
          <w:sz w:val="28"/>
          <w:szCs w:val="28"/>
          <w:lang w:val="en-US"/>
        </w:rPr>
        <w:t xml:space="preserve"> in any situation - from a private talk to a public speech in front of a large audience.</w:t>
      </w:r>
    </w:p>
    <w:p w:rsidR="00A96672" w:rsidRPr="00A96672" w:rsidRDefault="00565A68" w:rsidP="00C12D95">
      <w:pPr>
        <w:jc w:val="both"/>
        <w:rPr>
          <w:sz w:val="28"/>
          <w:szCs w:val="28"/>
          <w:lang w:val="en-US"/>
        </w:rPr>
      </w:pPr>
      <w:r>
        <w:rPr>
          <w:sz w:val="28"/>
          <w:szCs w:val="28"/>
          <w:lang w:val="en-US"/>
        </w:rPr>
        <w:t>But d</w:t>
      </w:r>
      <w:r w:rsidR="00A96672">
        <w:rPr>
          <w:sz w:val="28"/>
          <w:szCs w:val="28"/>
          <w:lang w:val="en-US"/>
        </w:rPr>
        <w:t>uring the consecutive translation orator always needs to make pauses, allowing to translate his speech. At that time he must always look after himself and the translator. All this adversely affect the quality and time of conference’s working.</w:t>
      </w:r>
    </w:p>
    <w:p w:rsidR="00D54AF5" w:rsidRPr="00A96672" w:rsidRDefault="00D54AF5" w:rsidP="00C12D95">
      <w:pPr>
        <w:spacing w:before="100" w:beforeAutospacing="1" w:after="100" w:afterAutospacing="1"/>
        <w:jc w:val="both"/>
        <w:rPr>
          <w:bCs/>
          <w:sz w:val="28"/>
          <w:szCs w:val="28"/>
          <w:lang w:val="en-US"/>
        </w:rPr>
      </w:pPr>
      <w:r>
        <w:rPr>
          <w:bCs/>
          <w:sz w:val="28"/>
          <w:szCs w:val="28"/>
          <w:lang w:val="en-US"/>
        </w:rPr>
        <w:t xml:space="preserve">Simultaneous interpreting is free from this disadvantages. </w:t>
      </w:r>
      <w:r w:rsidR="00FB0243">
        <w:rPr>
          <w:bCs/>
          <w:sz w:val="28"/>
          <w:szCs w:val="28"/>
          <w:lang w:val="en-US"/>
        </w:rPr>
        <w:t>A</w:t>
      </w:r>
      <w:r>
        <w:rPr>
          <w:bCs/>
          <w:sz w:val="28"/>
          <w:szCs w:val="28"/>
          <w:lang w:val="en-US"/>
        </w:rPr>
        <w:t xml:space="preserve"> speaker is just speaking in front of the audience. His/her speech is going through the microphone to the cabins of translators, and they are translating his/her words at once to the other languages. All the participants are listening their mother tongues at the place through the individual receivers.</w:t>
      </w:r>
      <w:r w:rsidR="00FB0243">
        <w:rPr>
          <w:bCs/>
          <w:sz w:val="28"/>
          <w:szCs w:val="28"/>
          <w:lang w:val="en-US"/>
        </w:rPr>
        <w:t xml:space="preserve"> The questions to the speaker are asked through the microphones, which are placed in the hall. If somebody is asking the speaker, he (the speaker) is just listening the translation through the head-phones, and answering at once. It is time to mention that the setting of Simultaneous interpreting doesn’t depend on any accessory systems, situated in the hall. It is possible not to use them at all. The arrangement of the participants doesn’t influence on the quality and loudness of interpreting.</w:t>
      </w:r>
    </w:p>
    <w:p w:rsidR="000C552F" w:rsidRPr="00C1655E" w:rsidRDefault="00ED6FBC" w:rsidP="000C552F">
      <w:pPr>
        <w:jc w:val="both"/>
        <w:rPr>
          <w:color w:val="000000"/>
          <w:sz w:val="28"/>
          <w:szCs w:val="28"/>
          <w:lang w:val="en-US"/>
        </w:rPr>
      </w:pPr>
      <w:r>
        <w:rPr>
          <w:sz w:val="28"/>
          <w:szCs w:val="28"/>
          <w:lang w:val="en-US"/>
        </w:rPr>
        <w:t>That is why the s</w:t>
      </w:r>
      <w:r w:rsidR="000C552F">
        <w:rPr>
          <w:sz w:val="28"/>
          <w:szCs w:val="28"/>
          <w:lang w:val="en-US"/>
        </w:rPr>
        <w:t>imultaneous i</w:t>
      </w:r>
      <w:r w:rsidR="00C1655E">
        <w:rPr>
          <w:sz w:val="28"/>
          <w:szCs w:val="28"/>
          <w:lang w:val="en-US"/>
        </w:rPr>
        <w:t>nterpreting is</w:t>
      </w:r>
      <w:r w:rsidR="000C552F" w:rsidRPr="00F772B4">
        <w:rPr>
          <w:sz w:val="28"/>
          <w:szCs w:val="28"/>
          <w:lang w:val="en-US"/>
        </w:rPr>
        <w:t xml:space="preserve"> better than any other translation</w:t>
      </w:r>
      <w:r>
        <w:rPr>
          <w:sz w:val="28"/>
          <w:szCs w:val="28"/>
          <w:lang w:val="en-US"/>
        </w:rPr>
        <w:t>. I</w:t>
      </w:r>
      <w:r w:rsidR="000C552F" w:rsidRPr="00F772B4">
        <w:rPr>
          <w:sz w:val="28"/>
          <w:szCs w:val="28"/>
          <w:lang w:val="en-US"/>
        </w:rPr>
        <w:t xml:space="preserve">t is </w:t>
      </w:r>
      <w:r w:rsidR="00C1655E">
        <w:rPr>
          <w:sz w:val="28"/>
          <w:szCs w:val="28"/>
          <w:lang w:val="en-US"/>
        </w:rPr>
        <w:t xml:space="preserve">saving the time greatly </w:t>
      </w:r>
      <w:r w:rsidR="000C552F" w:rsidRPr="00F772B4">
        <w:rPr>
          <w:sz w:val="28"/>
          <w:szCs w:val="28"/>
          <w:lang w:val="en-US"/>
        </w:rPr>
        <w:t>and giving a possibility to hold</w:t>
      </w:r>
      <w:r w:rsidR="000C552F" w:rsidRPr="00F772B4">
        <w:rPr>
          <w:color w:val="000000"/>
          <w:sz w:val="28"/>
          <w:szCs w:val="28"/>
          <w:lang w:val="en-US"/>
        </w:rPr>
        <w:t xml:space="preserve"> conferences, seminars, negotiations </w:t>
      </w:r>
      <w:r w:rsidR="00C1655E">
        <w:rPr>
          <w:color w:val="000000"/>
          <w:sz w:val="28"/>
          <w:szCs w:val="28"/>
          <w:lang w:val="en-US"/>
        </w:rPr>
        <w:t>and e.g. with maximal mutual understanding. M</w:t>
      </w:r>
      <w:r w:rsidR="00EA34F0">
        <w:rPr>
          <w:color w:val="000000"/>
          <w:sz w:val="28"/>
          <w:szCs w:val="28"/>
          <w:lang w:val="en-US"/>
        </w:rPr>
        <w:t>ore over, the consecutive interpreting is taking 1% of all conferences, while simultaneous interpreting is taking place in 99% of conferences.</w:t>
      </w:r>
    </w:p>
    <w:p w:rsidR="00EA34F0" w:rsidRDefault="00EA34F0" w:rsidP="000C552F">
      <w:pPr>
        <w:jc w:val="both"/>
        <w:rPr>
          <w:color w:val="000000"/>
          <w:sz w:val="28"/>
          <w:szCs w:val="28"/>
          <w:lang w:val="en-US"/>
        </w:rPr>
      </w:pPr>
    </w:p>
    <w:p w:rsidR="00EA34F0" w:rsidRDefault="00EA34F0" w:rsidP="000C552F">
      <w:pPr>
        <w:jc w:val="both"/>
        <w:rPr>
          <w:color w:val="000000"/>
          <w:sz w:val="28"/>
          <w:szCs w:val="28"/>
          <w:lang w:val="en-US"/>
        </w:rPr>
      </w:pPr>
    </w:p>
    <w:p w:rsidR="00EA34F0" w:rsidRDefault="00EA34F0"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D38BA" w:rsidRDefault="00ED38BA" w:rsidP="000C552F">
      <w:pPr>
        <w:jc w:val="both"/>
        <w:rPr>
          <w:color w:val="000000"/>
          <w:sz w:val="28"/>
          <w:szCs w:val="28"/>
          <w:lang w:val="en-US"/>
        </w:rPr>
      </w:pPr>
    </w:p>
    <w:p w:rsidR="00EA34F0" w:rsidRDefault="00EA34F0" w:rsidP="000C552F">
      <w:pPr>
        <w:jc w:val="both"/>
        <w:rPr>
          <w:color w:val="000000"/>
          <w:sz w:val="28"/>
          <w:szCs w:val="28"/>
          <w:lang w:val="en-US"/>
        </w:rPr>
      </w:pPr>
      <w:r>
        <w:rPr>
          <w:color w:val="000000"/>
          <w:sz w:val="28"/>
          <w:szCs w:val="28"/>
          <w:lang w:val="en-US"/>
        </w:rPr>
        <w:t>BIBLIOGRAPHY:</w:t>
      </w:r>
    </w:p>
    <w:p w:rsidR="00EA34F0" w:rsidRDefault="00EA34F0" w:rsidP="000C552F">
      <w:pPr>
        <w:jc w:val="both"/>
        <w:rPr>
          <w:color w:val="000000"/>
          <w:sz w:val="28"/>
          <w:szCs w:val="28"/>
          <w:lang w:val="en-US"/>
        </w:rPr>
      </w:pPr>
    </w:p>
    <w:tbl>
      <w:tblPr>
        <w:tblW w:w="0" w:type="auto"/>
        <w:tblLook w:val="01E0" w:firstRow="1" w:lastRow="1" w:firstColumn="1" w:lastColumn="1" w:noHBand="0" w:noVBand="0"/>
      </w:tblPr>
      <w:tblGrid>
        <w:gridCol w:w="2002"/>
        <w:gridCol w:w="986"/>
        <w:gridCol w:w="2340"/>
        <w:gridCol w:w="2520"/>
        <w:gridCol w:w="2164"/>
      </w:tblGrid>
      <w:tr w:rsidR="00EA34F0" w:rsidRPr="004046B5" w:rsidTr="004046B5">
        <w:tc>
          <w:tcPr>
            <w:tcW w:w="2002" w:type="dxa"/>
            <w:shd w:val="clear" w:color="auto" w:fill="auto"/>
          </w:tcPr>
          <w:p w:rsidR="00EA34F0" w:rsidRPr="004046B5" w:rsidRDefault="00EA34F0" w:rsidP="004046B5">
            <w:pPr>
              <w:jc w:val="both"/>
              <w:rPr>
                <w:color w:val="000000"/>
                <w:sz w:val="28"/>
                <w:szCs w:val="28"/>
                <w:lang w:val="en-US"/>
              </w:rPr>
            </w:pPr>
            <w:r w:rsidRPr="004046B5">
              <w:rPr>
                <w:color w:val="000000"/>
                <w:sz w:val="28"/>
                <w:szCs w:val="28"/>
                <w:lang w:val="en-US"/>
              </w:rPr>
              <w:t>AUTHOR</w:t>
            </w:r>
          </w:p>
        </w:tc>
        <w:tc>
          <w:tcPr>
            <w:tcW w:w="986" w:type="dxa"/>
            <w:shd w:val="clear" w:color="auto" w:fill="auto"/>
          </w:tcPr>
          <w:p w:rsidR="00EA34F0" w:rsidRPr="004046B5" w:rsidRDefault="00EA34F0" w:rsidP="004046B5">
            <w:pPr>
              <w:jc w:val="both"/>
              <w:rPr>
                <w:color w:val="000000"/>
                <w:sz w:val="28"/>
                <w:szCs w:val="28"/>
                <w:lang w:val="en-US"/>
              </w:rPr>
            </w:pPr>
            <w:r w:rsidRPr="004046B5">
              <w:rPr>
                <w:color w:val="000000"/>
                <w:sz w:val="28"/>
                <w:szCs w:val="28"/>
                <w:lang w:val="en-US"/>
              </w:rPr>
              <w:t>DATE</w:t>
            </w:r>
          </w:p>
        </w:tc>
        <w:tc>
          <w:tcPr>
            <w:tcW w:w="2340" w:type="dxa"/>
            <w:shd w:val="clear" w:color="auto" w:fill="auto"/>
          </w:tcPr>
          <w:p w:rsidR="00EA34F0" w:rsidRPr="004046B5" w:rsidRDefault="00EA34F0" w:rsidP="004046B5">
            <w:pPr>
              <w:jc w:val="both"/>
              <w:rPr>
                <w:color w:val="000000"/>
                <w:sz w:val="28"/>
                <w:szCs w:val="28"/>
                <w:lang w:val="en-US"/>
              </w:rPr>
            </w:pPr>
            <w:r w:rsidRPr="004046B5">
              <w:rPr>
                <w:color w:val="000000"/>
                <w:sz w:val="28"/>
                <w:szCs w:val="28"/>
                <w:lang w:val="en-US"/>
              </w:rPr>
              <w:t>TITLE</w:t>
            </w:r>
          </w:p>
        </w:tc>
        <w:tc>
          <w:tcPr>
            <w:tcW w:w="2520" w:type="dxa"/>
            <w:shd w:val="clear" w:color="auto" w:fill="auto"/>
          </w:tcPr>
          <w:p w:rsidR="00EA34F0" w:rsidRPr="004046B5" w:rsidRDefault="00EA34F0" w:rsidP="004046B5">
            <w:pPr>
              <w:jc w:val="both"/>
              <w:rPr>
                <w:color w:val="000000"/>
                <w:sz w:val="28"/>
                <w:szCs w:val="28"/>
                <w:lang w:val="en-US"/>
              </w:rPr>
            </w:pPr>
            <w:r w:rsidRPr="004046B5">
              <w:rPr>
                <w:color w:val="000000"/>
                <w:sz w:val="28"/>
                <w:szCs w:val="28"/>
                <w:lang w:val="en-US"/>
              </w:rPr>
              <w:t>PLACE</w:t>
            </w:r>
          </w:p>
        </w:tc>
        <w:tc>
          <w:tcPr>
            <w:tcW w:w="2164" w:type="dxa"/>
            <w:shd w:val="clear" w:color="auto" w:fill="auto"/>
          </w:tcPr>
          <w:p w:rsidR="00EA34F0" w:rsidRPr="004046B5" w:rsidRDefault="00EA34F0" w:rsidP="004046B5">
            <w:pPr>
              <w:jc w:val="both"/>
              <w:rPr>
                <w:color w:val="000000"/>
                <w:sz w:val="28"/>
                <w:szCs w:val="28"/>
                <w:lang w:val="en-US"/>
              </w:rPr>
            </w:pPr>
            <w:r w:rsidRPr="004046B5">
              <w:rPr>
                <w:color w:val="000000"/>
                <w:sz w:val="28"/>
                <w:szCs w:val="28"/>
                <w:lang w:val="en-US"/>
              </w:rPr>
              <w:t>PUBLISHER</w:t>
            </w:r>
          </w:p>
        </w:tc>
      </w:tr>
      <w:tr w:rsidR="00EA34F0" w:rsidRPr="004046B5" w:rsidTr="004046B5">
        <w:tc>
          <w:tcPr>
            <w:tcW w:w="2002" w:type="dxa"/>
            <w:shd w:val="clear" w:color="auto" w:fill="auto"/>
          </w:tcPr>
          <w:p w:rsidR="00EA34F0" w:rsidRPr="004046B5" w:rsidRDefault="00EA34F0" w:rsidP="004046B5">
            <w:pPr>
              <w:jc w:val="both"/>
              <w:rPr>
                <w:color w:val="000000"/>
                <w:sz w:val="28"/>
                <w:szCs w:val="28"/>
                <w:lang w:val="en-US"/>
              </w:rPr>
            </w:pPr>
          </w:p>
          <w:p w:rsidR="00EA34F0" w:rsidRPr="004046B5" w:rsidRDefault="00EF2F57" w:rsidP="004046B5">
            <w:pPr>
              <w:jc w:val="both"/>
              <w:rPr>
                <w:color w:val="000000"/>
                <w:sz w:val="28"/>
                <w:szCs w:val="28"/>
                <w:lang w:val="en-US"/>
              </w:rPr>
            </w:pPr>
            <w:r w:rsidRPr="004046B5">
              <w:rPr>
                <w:color w:val="000000"/>
                <w:sz w:val="28"/>
                <w:szCs w:val="28"/>
                <w:lang w:val="en-US"/>
              </w:rPr>
              <w:t>Seleskovich, D.</w:t>
            </w:r>
          </w:p>
        </w:tc>
        <w:tc>
          <w:tcPr>
            <w:tcW w:w="986" w:type="dxa"/>
            <w:shd w:val="clear" w:color="auto" w:fill="auto"/>
          </w:tcPr>
          <w:p w:rsidR="00EA34F0" w:rsidRPr="004046B5" w:rsidRDefault="00EA34F0" w:rsidP="004046B5">
            <w:pPr>
              <w:jc w:val="both"/>
              <w:rPr>
                <w:color w:val="000000"/>
                <w:sz w:val="28"/>
                <w:szCs w:val="28"/>
                <w:lang w:val="en-US"/>
              </w:rPr>
            </w:pPr>
          </w:p>
          <w:p w:rsidR="00EF2F57" w:rsidRPr="004046B5" w:rsidRDefault="00EF2F57" w:rsidP="004046B5">
            <w:pPr>
              <w:jc w:val="both"/>
              <w:rPr>
                <w:color w:val="000000"/>
                <w:sz w:val="28"/>
                <w:szCs w:val="28"/>
                <w:lang w:val="en-US"/>
              </w:rPr>
            </w:pPr>
            <w:r w:rsidRPr="004046B5">
              <w:rPr>
                <w:color w:val="000000"/>
                <w:sz w:val="28"/>
                <w:szCs w:val="28"/>
                <w:lang w:val="en-US"/>
              </w:rPr>
              <w:t>(1978)</w:t>
            </w:r>
          </w:p>
        </w:tc>
        <w:tc>
          <w:tcPr>
            <w:tcW w:w="2340" w:type="dxa"/>
            <w:shd w:val="clear" w:color="auto" w:fill="auto"/>
          </w:tcPr>
          <w:p w:rsidR="00EA34F0" w:rsidRPr="004046B5" w:rsidRDefault="00EA34F0" w:rsidP="004046B5">
            <w:pPr>
              <w:jc w:val="both"/>
              <w:rPr>
                <w:color w:val="000000"/>
                <w:sz w:val="28"/>
                <w:szCs w:val="28"/>
                <w:lang w:val="en-US"/>
              </w:rPr>
            </w:pPr>
          </w:p>
          <w:p w:rsidR="00EF2F57" w:rsidRPr="004046B5" w:rsidRDefault="00EF2F57" w:rsidP="00EF2F57">
            <w:pPr>
              <w:rPr>
                <w:color w:val="000000"/>
                <w:sz w:val="28"/>
                <w:szCs w:val="28"/>
                <w:lang w:val="en-US"/>
              </w:rPr>
            </w:pPr>
            <w:r w:rsidRPr="004046B5">
              <w:rPr>
                <w:color w:val="000000"/>
                <w:sz w:val="28"/>
                <w:szCs w:val="28"/>
                <w:lang w:val="en-US"/>
              </w:rPr>
              <w:t>Interpreting for International Conferences.</w:t>
            </w:r>
          </w:p>
          <w:p w:rsidR="00EF2F57" w:rsidRPr="004046B5" w:rsidRDefault="00EF2F57" w:rsidP="004046B5">
            <w:pPr>
              <w:jc w:val="both"/>
              <w:rPr>
                <w:color w:val="000000"/>
                <w:sz w:val="28"/>
                <w:szCs w:val="28"/>
                <w:lang w:val="en-US"/>
              </w:rPr>
            </w:pPr>
          </w:p>
        </w:tc>
        <w:tc>
          <w:tcPr>
            <w:tcW w:w="2520" w:type="dxa"/>
            <w:shd w:val="clear" w:color="auto" w:fill="auto"/>
          </w:tcPr>
          <w:p w:rsidR="00EA34F0" w:rsidRPr="004046B5" w:rsidRDefault="00EA34F0" w:rsidP="004046B5">
            <w:pPr>
              <w:jc w:val="both"/>
              <w:rPr>
                <w:color w:val="000000"/>
                <w:sz w:val="28"/>
                <w:szCs w:val="28"/>
                <w:lang w:val="en-US"/>
              </w:rPr>
            </w:pPr>
          </w:p>
          <w:p w:rsidR="00EF2F57" w:rsidRPr="004046B5" w:rsidRDefault="00EF2F57" w:rsidP="004046B5">
            <w:pPr>
              <w:jc w:val="both"/>
              <w:rPr>
                <w:color w:val="000000"/>
                <w:sz w:val="28"/>
                <w:szCs w:val="28"/>
                <w:lang w:val="en-US"/>
              </w:rPr>
            </w:pPr>
            <w:r w:rsidRPr="004046B5">
              <w:rPr>
                <w:color w:val="000000"/>
                <w:sz w:val="28"/>
                <w:szCs w:val="28"/>
                <w:lang w:val="en-US"/>
              </w:rPr>
              <w:t>Pen and Booth</w:t>
            </w:r>
          </w:p>
        </w:tc>
        <w:tc>
          <w:tcPr>
            <w:tcW w:w="2164" w:type="dxa"/>
            <w:shd w:val="clear" w:color="auto" w:fill="auto"/>
          </w:tcPr>
          <w:p w:rsidR="00EA34F0" w:rsidRPr="004046B5" w:rsidRDefault="00EA34F0" w:rsidP="004046B5">
            <w:pPr>
              <w:jc w:val="both"/>
              <w:rPr>
                <w:color w:val="000000"/>
                <w:sz w:val="28"/>
                <w:szCs w:val="28"/>
                <w:lang w:val="en-US"/>
              </w:rPr>
            </w:pPr>
          </w:p>
          <w:p w:rsidR="00EF2F57" w:rsidRPr="004046B5" w:rsidRDefault="00EF2F57" w:rsidP="004046B5">
            <w:pPr>
              <w:jc w:val="both"/>
              <w:rPr>
                <w:color w:val="000000"/>
                <w:sz w:val="28"/>
                <w:szCs w:val="28"/>
                <w:lang w:val="en-US"/>
              </w:rPr>
            </w:pPr>
            <w:r w:rsidRPr="004046B5">
              <w:rPr>
                <w:color w:val="000000"/>
                <w:sz w:val="28"/>
                <w:szCs w:val="28"/>
                <w:lang w:val="en-US"/>
              </w:rPr>
              <w:t>Washington</w:t>
            </w:r>
          </w:p>
        </w:tc>
      </w:tr>
    </w:tbl>
    <w:p w:rsidR="00EA34F0" w:rsidRPr="00EA34F0" w:rsidRDefault="00EA34F0" w:rsidP="000C552F">
      <w:pPr>
        <w:jc w:val="both"/>
        <w:rPr>
          <w:color w:val="000000"/>
          <w:sz w:val="28"/>
          <w:szCs w:val="28"/>
          <w:lang w:val="en-US"/>
        </w:rPr>
      </w:pPr>
    </w:p>
    <w:p w:rsidR="00A96672" w:rsidRDefault="00EF2F57" w:rsidP="00A96672">
      <w:pPr>
        <w:spacing w:before="100" w:beforeAutospacing="1" w:after="100" w:afterAutospacing="1"/>
        <w:rPr>
          <w:bCs/>
          <w:sz w:val="28"/>
          <w:szCs w:val="28"/>
          <w:lang w:val="en-US"/>
        </w:rPr>
      </w:pPr>
      <w:r>
        <w:rPr>
          <w:bCs/>
          <w:sz w:val="28"/>
          <w:szCs w:val="28"/>
          <w:lang w:val="en-US"/>
        </w:rPr>
        <w:t>INTERNET SOURSES:</w:t>
      </w:r>
    </w:p>
    <w:p w:rsidR="00EF2F57" w:rsidRPr="00EF2F57" w:rsidRDefault="00EF2F57" w:rsidP="00A96672">
      <w:pPr>
        <w:spacing w:before="100" w:beforeAutospacing="1" w:after="100" w:afterAutospacing="1"/>
        <w:rPr>
          <w:bCs/>
          <w:sz w:val="28"/>
          <w:szCs w:val="28"/>
          <w:lang w:val="en-US"/>
        </w:rPr>
      </w:pPr>
      <w:r>
        <w:rPr>
          <w:bCs/>
          <w:sz w:val="28"/>
          <w:szCs w:val="28"/>
          <w:lang w:val="en-US"/>
        </w:rPr>
        <w:t xml:space="preserve">Technical centre of radio and television (2001), </w:t>
      </w:r>
      <w:r w:rsidR="00936A61">
        <w:rPr>
          <w:bCs/>
          <w:sz w:val="28"/>
          <w:szCs w:val="28"/>
          <w:lang w:val="en-US"/>
        </w:rPr>
        <w:t xml:space="preserve">Simultaneous interpreting (Technology and recommendations); 18.12.2002, </w:t>
      </w:r>
      <w:r w:rsidR="00936A61" w:rsidRPr="00AC27FA">
        <w:rPr>
          <w:bCs/>
          <w:sz w:val="28"/>
          <w:szCs w:val="28"/>
          <w:lang w:val="en-US"/>
        </w:rPr>
        <w:t>http://www.tcrt.ru</w:t>
      </w:r>
      <w:r w:rsidR="00936A61">
        <w:rPr>
          <w:bCs/>
          <w:sz w:val="28"/>
          <w:szCs w:val="28"/>
          <w:lang w:val="en-US"/>
        </w:rPr>
        <w:t xml:space="preserve"> </w:t>
      </w:r>
    </w:p>
    <w:p w:rsidR="006A52D8" w:rsidRPr="000C552F" w:rsidRDefault="006A52D8" w:rsidP="006A52D8">
      <w:pPr>
        <w:rPr>
          <w:color w:val="000000"/>
          <w:lang w:val="en-US"/>
        </w:rPr>
      </w:pPr>
    </w:p>
    <w:p w:rsidR="006A52D8" w:rsidRDefault="006A52D8"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6A52D8">
      <w:pPr>
        <w:jc w:val="both"/>
        <w:rPr>
          <w:rFonts w:ascii="Verdana" w:hAnsi="Verdana"/>
          <w:sz w:val="28"/>
          <w:szCs w:val="28"/>
          <w:lang w:val="en-US"/>
        </w:rPr>
      </w:pPr>
    </w:p>
    <w:p w:rsidR="000429D5" w:rsidRDefault="000429D5" w:rsidP="000429D5">
      <w:pPr>
        <w:jc w:val="center"/>
        <w:rPr>
          <w:rFonts w:ascii="Verdana" w:hAnsi="Verdana"/>
          <w:i/>
          <w:sz w:val="28"/>
          <w:szCs w:val="28"/>
          <w:lang w:val="en-US"/>
        </w:rPr>
      </w:pPr>
      <w:r>
        <w:rPr>
          <w:rFonts w:ascii="Verdana" w:hAnsi="Verdana"/>
          <w:i/>
          <w:sz w:val="28"/>
          <w:szCs w:val="28"/>
          <w:lang w:val="en-US"/>
        </w:rPr>
        <w:t>University of Latvia</w:t>
      </w:r>
    </w:p>
    <w:p w:rsidR="000429D5" w:rsidRDefault="000429D5" w:rsidP="000429D5">
      <w:pPr>
        <w:jc w:val="center"/>
        <w:rPr>
          <w:rFonts w:ascii="Verdana" w:hAnsi="Verdana"/>
          <w:i/>
          <w:sz w:val="28"/>
          <w:szCs w:val="28"/>
          <w:lang w:val="en-US"/>
        </w:rPr>
      </w:pPr>
      <w:r>
        <w:rPr>
          <w:rFonts w:ascii="Verdana" w:hAnsi="Verdana"/>
          <w:i/>
          <w:sz w:val="28"/>
          <w:szCs w:val="28"/>
          <w:lang w:val="en-US"/>
        </w:rPr>
        <w:t>Faculty of Modern languages</w:t>
      </w:r>
    </w:p>
    <w:p w:rsidR="000429D5" w:rsidRDefault="000429D5" w:rsidP="000429D5">
      <w:pPr>
        <w:jc w:val="center"/>
        <w:rPr>
          <w:rFonts w:ascii="Verdana" w:hAnsi="Verdana"/>
          <w:i/>
          <w:sz w:val="28"/>
          <w:szCs w:val="28"/>
          <w:lang w:val="en-US"/>
        </w:rPr>
      </w:pPr>
    </w:p>
    <w:p w:rsidR="000429D5" w:rsidRDefault="000429D5" w:rsidP="000429D5">
      <w:pPr>
        <w:jc w:val="center"/>
        <w:rPr>
          <w:rFonts w:ascii="Verdana" w:hAnsi="Verdana"/>
          <w:i/>
          <w:sz w:val="28"/>
          <w:szCs w:val="28"/>
          <w:lang w:val="en-US"/>
        </w:rPr>
      </w:pPr>
    </w:p>
    <w:p w:rsidR="000429D5" w:rsidRDefault="000429D5" w:rsidP="000429D5">
      <w:pPr>
        <w:jc w:val="center"/>
        <w:rPr>
          <w:rFonts w:ascii="Verdana" w:hAnsi="Verdana"/>
          <w:i/>
          <w:sz w:val="28"/>
          <w:szCs w:val="28"/>
          <w:lang w:val="en-US"/>
        </w:rPr>
      </w:pPr>
    </w:p>
    <w:p w:rsidR="000429D5" w:rsidRDefault="000429D5" w:rsidP="000429D5">
      <w:pPr>
        <w:jc w:val="center"/>
        <w:rPr>
          <w:rFonts w:ascii="Verdana" w:hAnsi="Verdana"/>
          <w:i/>
          <w:sz w:val="28"/>
          <w:szCs w:val="28"/>
          <w:lang w:val="en-US"/>
        </w:rPr>
      </w:pPr>
    </w:p>
    <w:p w:rsidR="000429D5" w:rsidRDefault="000429D5" w:rsidP="000429D5">
      <w:pPr>
        <w:jc w:val="center"/>
        <w:rPr>
          <w:rFonts w:ascii="Verdana" w:hAnsi="Verdana"/>
          <w:i/>
          <w:sz w:val="28"/>
          <w:szCs w:val="2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r w:rsidRPr="000429D5">
        <w:rPr>
          <w:rFonts w:ascii="Verdana" w:hAnsi="Verdana"/>
          <w:sz w:val="48"/>
          <w:szCs w:val="48"/>
          <w:lang w:val="en-US"/>
        </w:rPr>
        <w:t>INTERPRETING</w:t>
      </w: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center"/>
        <w:rPr>
          <w:rFonts w:ascii="Verdana" w:hAnsi="Verdana"/>
          <w:sz w:val="48"/>
          <w:szCs w:val="48"/>
          <w:lang w:val="en-US"/>
        </w:rPr>
      </w:pPr>
    </w:p>
    <w:p w:rsidR="000429D5" w:rsidRDefault="000429D5" w:rsidP="000429D5">
      <w:pPr>
        <w:jc w:val="right"/>
        <w:rPr>
          <w:rFonts w:ascii="Verdana" w:hAnsi="Verdana"/>
          <w:i/>
          <w:sz w:val="28"/>
          <w:szCs w:val="28"/>
          <w:lang w:val="en-US"/>
        </w:rPr>
      </w:pPr>
      <w:r>
        <w:rPr>
          <w:rFonts w:ascii="Verdana" w:hAnsi="Verdana"/>
          <w:i/>
          <w:sz w:val="28"/>
          <w:szCs w:val="28"/>
          <w:lang w:val="en-US"/>
        </w:rPr>
        <w:t>Night Department</w:t>
      </w:r>
    </w:p>
    <w:p w:rsidR="000429D5" w:rsidRDefault="000429D5" w:rsidP="000429D5">
      <w:pPr>
        <w:jc w:val="right"/>
        <w:rPr>
          <w:rFonts w:ascii="Verdana" w:hAnsi="Verdana"/>
          <w:i/>
          <w:sz w:val="28"/>
          <w:szCs w:val="28"/>
          <w:lang w:val="en-US"/>
        </w:rPr>
      </w:pPr>
      <w:r>
        <w:rPr>
          <w:rFonts w:ascii="Verdana" w:hAnsi="Verdana"/>
          <w:i/>
          <w:sz w:val="28"/>
          <w:szCs w:val="28"/>
          <w:lang w:val="en-US"/>
        </w:rPr>
        <w:t>1</w:t>
      </w:r>
      <w:r w:rsidRPr="000429D5">
        <w:rPr>
          <w:rFonts w:ascii="Verdana" w:hAnsi="Verdana"/>
          <w:i/>
          <w:sz w:val="28"/>
          <w:szCs w:val="28"/>
          <w:vertAlign w:val="superscript"/>
          <w:lang w:val="en-US"/>
        </w:rPr>
        <w:t>st</w:t>
      </w:r>
      <w:r>
        <w:rPr>
          <w:rFonts w:ascii="Verdana" w:hAnsi="Verdana"/>
          <w:i/>
          <w:sz w:val="28"/>
          <w:szCs w:val="28"/>
          <w:lang w:val="en-US"/>
        </w:rPr>
        <w:t xml:space="preserve"> year student, Group IB</w:t>
      </w:r>
    </w:p>
    <w:p w:rsidR="000429D5" w:rsidRDefault="000429D5" w:rsidP="000429D5">
      <w:pPr>
        <w:jc w:val="right"/>
        <w:rPr>
          <w:rFonts w:ascii="Verdana" w:hAnsi="Verdana"/>
          <w:i/>
          <w:sz w:val="28"/>
          <w:szCs w:val="28"/>
          <w:lang w:val="en-US"/>
        </w:rPr>
      </w:pPr>
      <w:r>
        <w:rPr>
          <w:rFonts w:ascii="Verdana" w:hAnsi="Verdana"/>
          <w:i/>
          <w:sz w:val="28"/>
          <w:szCs w:val="28"/>
          <w:lang w:val="en-US"/>
        </w:rPr>
        <w:t>Katherine Nikitina</w:t>
      </w:r>
    </w:p>
    <w:p w:rsidR="000429D5" w:rsidRDefault="000429D5" w:rsidP="000429D5">
      <w:pPr>
        <w:jc w:val="right"/>
        <w:rPr>
          <w:rFonts w:ascii="Verdana" w:hAnsi="Verdana"/>
          <w:i/>
          <w:sz w:val="28"/>
          <w:szCs w:val="28"/>
          <w:lang w:val="en-US"/>
        </w:rPr>
      </w:pPr>
      <w:r>
        <w:rPr>
          <w:rFonts w:ascii="Verdana" w:hAnsi="Verdana"/>
          <w:i/>
          <w:sz w:val="28"/>
          <w:szCs w:val="28"/>
          <w:lang w:val="en-US"/>
        </w:rPr>
        <w:t>Matriculation card# AngF020282</w:t>
      </w: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r>
        <w:rPr>
          <w:rFonts w:ascii="Verdana" w:hAnsi="Verdana"/>
          <w:i/>
          <w:sz w:val="28"/>
          <w:szCs w:val="28"/>
          <w:lang w:val="en-US"/>
        </w:rPr>
        <w:t>Adviser: I. Karapetjana</w:t>
      </w: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jc w:val="right"/>
        <w:rPr>
          <w:rFonts w:ascii="Verdana" w:hAnsi="Verdana"/>
          <w:i/>
          <w:sz w:val="28"/>
          <w:szCs w:val="28"/>
          <w:lang w:val="en-US"/>
        </w:rPr>
      </w:pPr>
    </w:p>
    <w:p w:rsidR="000429D5" w:rsidRDefault="000429D5" w:rsidP="000429D5">
      <w:pPr>
        <w:rPr>
          <w:rFonts w:ascii="Verdana" w:hAnsi="Verdana"/>
          <w:i/>
          <w:sz w:val="28"/>
          <w:szCs w:val="28"/>
          <w:lang w:val="en-US"/>
        </w:rPr>
      </w:pPr>
    </w:p>
    <w:p w:rsidR="000429D5" w:rsidRDefault="000429D5" w:rsidP="000429D5">
      <w:pPr>
        <w:jc w:val="center"/>
        <w:rPr>
          <w:rFonts w:ascii="Verdana" w:hAnsi="Verdana"/>
          <w:sz w:val="28"/>
          <w:szCs w:val="28"/>
          <w:lang w:val="en-US"/>
        </w:rPr>
      </w:pPr>
      <w:r>
        <w:rPr>
          <w:rFonts w:ascii="Verdana" w:hAnsi="Verdana"/>
          <w:sz w:val="28"/>
          <w:szCs w:val="28"/>
          <w:lang w:val="en-US"/>
        </w:rPr>
        <w:t>Riga</w:t>
      </w:r>
    </w:p>
    <w:p w:rsidR="000429D5" w:rsidRPr="000429D5" w:rsidRDefault="000429D5" w:rsidP="000429D5">
      <w:pPr>
        <w:jc w:val="center"/>
        <w:rPr>
          <w:rFonts w:ascii="Verdana" w:hAnsi="Verdana"/>
          <w:sz w:val="28"/>
          <w:szCs w:val="28"/>
          <w:lang w:val="en-US"/>
        </w:rPr>
      </w:pPr>
      <w:r>
        <w:rPr>
          <w:rFonts w:ascii="Verdana" w:hAnsi="Verdana"/>
          <w:sz w:val="28"/>
          <w:szCs w:val="28"/>
          <w:lang w:val="en-US"/>
        </w:rPr>
        <w:t>2002</w:t>
      </w:r>
      <w:bookmarkStart w:id="0" w:name="_GoBack"/>
      <w:bookmarkEnd w:id="0"/>
    </w:p>
    <w:sectPr w:rsidR="000429D5" w:rsidRPr="000429D5" w:rsidSect="00870531">
      <w:pgSz w:w="11906" w:h="16838"/>
      <w:pgMar w:top="899"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2D8"/>
    <w:rsid w:val="000429D5"/>
    <w:rsid w:val="000C552F"/>
    <w:rsid w:val="00166214"/>
    <w:rsid w:val="00332123"/>
    <w:rsid w:val="004046B5"/>
    <w:rsid w:val="00565A68"/>
    <w:rsid w:val="0059631F"/>
    <w:rsid w:val="006438EF"/>
    <w:rsid w:val="006A52D8"/>
    <w:rsid w:val="00771699"/>
    <w:rsid w:val="00870531"/>
    <w:rsid w:val="00887F4A"/>
    <w:rsid w:val="00936A61"/>
    <w:rsid w:val="00A96672"/>
    <w:rsid w:val="00AC27FA"/>
    <w:rsid w:val="00B166C7"/>
    <w:rsid w:val="00BA5CD1"/>
    <w:rsid w:val="00C12D95"/>
    <w:rsid w:val="00C1655E"/>
    <w:rsid w:val="00C651E6"/>
    <w:rsid w:val="00D54AF5"/>
    <w:rsid w:val="00EA34F0"/>
    <w:rsid w:val="00ED38BA"/>
    <w:rsid w:val="00ED6FBC"/>
    <w:rsid w:val="00EF2F57"/>
    <w:rsid w:val="00F772B4"/>
    <w:rsid w:val="00FB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77DAC70-FB04-4256-9200-520F5501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52D8"/>
    <w:pPr>
      <w:spacing w:before="100" w:beforeAutospacing="1" w:after="100" w:afterAutospacing="1"/>
    </w:pPr>
    <w:rPr>
      <w:color w:val="000000"/>
    </w:rPr>
  </w:style>
  <w:style w:type="character" w:styleId="a4">
    <w:name w:val="Strong"/>
    <w:qFormat/>
    <w:rsid w:val="006A52D8"/>
    <w:rPr>
      <w:b/>
      <w:bCs/>
    </w:rPr>
  </w:style>
  <w:style w:type="table" w:styleId="a5">
    <w:name w:val="Table Grid"/>
    <w:basedOn w:val="a1"/>
    <w:rsid w:val="00EA3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936A61"/>
    <w:rPr>
      <w:color w:val="0000FF"/>
      <w:u w:val="single"/>
    </w:rPr>
  </w:style>
  <w:style w:type="character" w:styleId="a7">
    <w:name w:val="annotation reference"/>
    <w:semiHidden/>
    <w:rsid w:val="000429D5"/>
    <w:rPr>
      <w:sz w:val="16"/>
      <w:szCs w:val="16"/>
    </w:rPr>
  </w:style>
  <w:style w:type="paragraph" w:styleId="a8">
    <w:name w:val="annotation text"/>
    <w:basedOn w:val="a"/>
    <w:semiHidden/>
    <w:rsid w:val="000429D5"/>
    <w:rPr>
      <w:sz w:val="20"/>
      <w:szCs w:val="20"/>
    </w:rPr>
  </w:style>
  <w:style w:type="paragraph" w:styleId="a9">
    <w:name w:val="annotation subject"/>
    <w:basedOn w:val="a8"/>
    <w:next w:val="a8"/>
    <w:semiHidden/>
    <w:rsid w:val="000429D5"/>
    <w:rPr>
      <w:b/>
      <w:bCs/>
    </w:rPr>
  </w:style>
  <w:style w:type="paragraph" w:styleId="aa">
    <w:name w:val="Balloon Text"/>
    <w:basedOn w:val="a"/>
    <w:semiHidden/>
    <w:rsid w:val="00042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HYPOTHESIS:</vt:lpstr>
      <vt:lpstr>HYPOTHESIS:</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HYPOTHESIS:</dc:title>
  <dc:subject/>
  <dc:creator>Della</dc:creator>
  <cp:keywords/>
  <dc:description/>
  <cp:lastModifiedBy>Irina</cp:lastModifiedBy>
  <cp:revision>2</cp:revision>
  <dcterms:created xsi:type="dcterms:W3CDTF">2014-08-04T15:08:00Z</dcterms:created>
  <dcterms:modified xsi:type="dcterms:W3CDTF">2014-08-04T15:08:00Z</dcterms:modified>
</cp:coreProperties>
</file>