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OLE_LINK1"/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73D75">
      <w:pPr>
        <w:pStyle w:val="aa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D404B" w:rsidRPr="0028560E" w:rsidRDefault="00ED404B" w:rsidP="00ED404B">
      <w:pPr>
        <w:tabs>
          <w:tab w:val="left" w:pos="9498"/>
        </w:tabs>
        <w:overflowPunct/>
        <w:autoSpaceDE/>
        <w:spacing w:line="360" w:lineRule="auto"/>
        <w:ind w:firstLine="709"/>
        <w:jc w:val="center"/>
        <w:textAlignment w:val="auto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t>Лекция</w:t>
      </w:r>
    </w:p>
    <w:p w:rsidR="00407DF0" w:rsidRPr="0028560E" w:rsidRDefault="00407DF0" w:rsidP="00E73D75">
      <w:pPr>
        <w:pStyle w:val="aa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8560E">
        <w:rPr>
          <w:b/>
          <w:color w:val="000000"/>
          <w:sz w:val="28"/>
          <w:szCs w:val="28"/>
        </w:rPr>
        <w:t>Тема</w:t>
      </w:r>
      <w:r w:rsidR="00E73D75" w:rsidRPr="0028560E">
        <w:rPr>
          <w:b/>
          <w:color w:val="000000"/>
          <w:sz w:val="28"/>
          <w:szCs w:val="28"/>
        </w:rPr>
        <w:t xml:space="preserve"> </w:t>
      </w:r>
      <w:r w:rsidRPr="0028560E">
        <w:rPr>
          <w:b/>
          <w:color w:val="000000"/>
          <w:sz w:val="28"/>
          <w:szCs w:val="28"/>
        </w:rPr>
        <w:t>№</w:t>
      </w:r>
      <w:r w:rsidR="00E73D75" w:rsidRPr="0028560E">
        <w:rPr>
          <w:b/>
          <w:color w:val="000000"/>
          <w:sz w:val="28"/>
          <w:szCs w:val="28"/>
        </w:rPr>
        <w:t xml:space="preserve"> </w:t>
      </w:r>
      <w:r w:rsidRPr="0028560E">
        <w:rPr>
          <w:b/>
          <w:color w:val="000000"/>
          <w:sz w:val="28"/>
          <w:szCs w:val="28"/>
        </w:rPr>
        <w:t>5</w:t>
      </w:r>
      <w:r w:rsidR="00E73D75" w:rsidRPr="0028560E">
        <w:rPr>
          <w:b/>
          <w:color w:val="000000"/>
          <w:sz w:val="28"/>
          <w:szCs w:val="28"/>
        </w:rPr>
        <w:t xml:space="preserve"> </w:t>
      </w:r>
      <w:r w:rsidRPr="0028560E">
        <w:rPr>
          <w:color w:val="000000"/>
          <w:sz w:val="28"/>
          <w:szCs w:val="28"/>
        </w:rPr>
        <w:t>Допуски</w:t>
      </w:r>
      <w:r w:rsidR="00E73D75" w:rsidRPr="0028560E">
        <w:rPr>
          <w:color w:val="000000"/>
          <w:sz w:val="28"/>
          <w:szCs w:val="28"/>
        </w:rPr>
        <w:t xml:space="preserve"> </w:t>
      </w:r>
      <w:r w:rsidRPr="0028560E">
        <w:rPr>
          <w:color w:val="000000"/>
          <w:sz w:val="28"/>
          <w:szCs w:val="28"/>
        </w:rPr>
        <w:t>и</w:t>
      </w:r>
      <w:r w:rsidR="00E73D75" w:rsidRPr="0028560E">
        <w:rPr>
          <w:color w:val="000000"/>
          <w:sz w:val="28"/>
          <w:szCs w:val="28"/>
        </w:rPr>
        <w:t xml:space="preserve"> посадки</w:t>
      </w:r>
    </w:p>
    <w:bookmarkEnd w:id="0"/>
    <w:p w:rsidR="00407DF0" w:rsidRPr="0028560E" w:rsidRDefault="00407DF0" w:rsidP="00E73D75">
      <w:pPr>
        <w:pStyle w:val="aa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07DF0" w:rsidRPr="0028560E" w:rsidRDefault="00407DF0" w:rsidP="00E73D75">
      <w:pPr>
        <w:overflowPunct/>
        <w:autoSpaceDE/>
        <w:spacing w:line="360" w:lineRule="auto"/>
        <w:ind w:firstLine="709"/>
        <w:jc w:val="both"/>
        <w:textAlignment w:val="auto"/>
        <w:rPr>
          <w:color w:val="000000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</w:rPr>
        <w:sectPr w:rsidR="00407DF0" w:rsidRPr="0028560E" w:rsidSect="00E73D75">
          <w:headerReference w:type="default" r:id="rId7"/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lastRenderedPageBreak/>
        <w:t>В</w:t>
      </w:r>
      <w:r w:rsidR="00E73D75" w:rsidRPr="0028560E">
        <w:rPr>
          <w:b/>
          <w:color w:val="000000"/>
          <w:szCs w:val="28"/>
        </w:rPr>
        <w:t>ведение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(машины,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агрегата,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узла)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исходить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уровня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унификации,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коэффициентами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применяемости,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повторяемости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межпроектной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унификации.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повышением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коэффициентов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повышается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экономическая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эффективность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разрабатываемого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повышения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уровня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унификации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стадии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проектирования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использовать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составных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выпускаемых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промышленностью,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стремиться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разумному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ограничению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оригинальных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составных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вопросом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комплектующих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прежде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геометрическим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агрегатов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осуществить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агрегатирование,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организовать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поставку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запасных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облегчить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ремонт,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особенно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сложных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условиях,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сведя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простой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замене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изношенных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частей.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73D75" w:rsidRPr="0028560E" w:rsidRDefault="00E73D75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bookmarkStart w:id="1" w:name="OLE_LINK2"/>
      <w:r w:rsidRPr="0028560E">
        <w:rPr>
          <w:color w:val="000000"/>
          <w:szCs w:val="28"/>
        </w:rPr>
        <w:br w:type="page"/>
      </w:r>
      <w:r w:rsidRPr="0028560E">
        <w:rPr>
          <w:b/>
          <w:color w:val="000000"/>
          <w:szCs w:val="28"/>
        </w:rPr>
        <w:t>1.Общие сведения о взаимозаменяемости</w:t>
      </w:r>
    </w:p>
    <w:bookmarkEnd w:id="1"/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свойство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независимо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занимать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место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дополнительной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механической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ручной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нормальную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собираемых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(узлов,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механизмов).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самого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предпосылкой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расчленения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независимого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агрегатов,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последующем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собираются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последовательно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общую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(механизм,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машину,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прибор).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двумя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способами: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подгонкой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подгонки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собираемых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подгонки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массовом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поточном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подгонкой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единичном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мелкосерийном.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подгонки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Однако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геометрических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параметров.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материал,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долговечность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комплектующих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был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согласован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конечного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функциональной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геометрическим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видом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функциональной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бывает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полная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неполная,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внешняя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внутренняя.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Полная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показатели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качества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дополнительных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операций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неполной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взаимозаменяемости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время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конечных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операции,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связанные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подбором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регулировкой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некоторых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технические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эксплуатационные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показатели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готовой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продукции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функциональная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геометрическая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неполной.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Внешняя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комплектующих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эксплуатационным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присоединительным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замена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электродвигателя.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эксплуатационными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будут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мощность,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частота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вращения,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напряжение,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ток;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присоединительным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лапах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электродвигателя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Внутренняя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механизмы.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шарикоподшипников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роликов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подшипников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качения,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ведущего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ведомого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коробки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передач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т.д.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Принципы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распространяются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сборочные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комплектующие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конечную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продукцию.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Однако,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неизбежно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возникают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Х,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численные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находят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формуле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356" w:dyaOrig="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5.75pt" o:ole="" filled="t">
            <v:fill color2="black"/>
            <v:imagedata r:id="rId8" o:title=""/>
          </v:shape>
          <o:OLEObject Type="Embed" ProgID="Equation.3" ShapeID="_x0000_i1025" DrawAspect="Content" ObjectID="_1457328157" r:id="rId9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(0)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где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(параметра);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Х</w:t>
      </w:r>
      <w:r w:rsidRPr="0028560E">
        <w:rPr>
          <w:color w:val="000000"/>
          <w:szCs w:val="28"/>
          <w:vertAlign w:val="subscript"/>
        </w:rPr>
        <w:t>i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подразделяются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систематические,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случайные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и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грубые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(промахи).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Влияние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оценивать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теории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вероятностей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математической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статистики.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Многочисленными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опытами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доказано,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распределение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чаще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подчиняется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нормального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распределения,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характеризуется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Гаусса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(рисунок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F7A62" w:rsidP="00E73D75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328.5pt;height:230.25pt">
            <v:imagedata r:id="rId10" o:title=""/>
          </v:shape>
        </w:pic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Рисунок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нормальный;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–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Максвелла;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–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треугольника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(Симпсона);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равновероятностный.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Максимальная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ордината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8"/>
        </w:rPr>
        <w:object w:dxaOrig="358" w:dyaOrig="441">
          <v:shape id="_x0000_i1027" type="#_x0000_t75" style="width:18pt;height:21.75pt" o:ole="" filled="t">
            <v:fill color2="black"/>
            <v:imagedata r:id="rId11" o:title=""/>
          </v:shape>
          <o:OLEObject Type="Embed" ProgID="Equation.3" ShapeID="_x0000_i1027" DrawAspect="Content" ObjectID="_1457328158" r:id="rId12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неограниченном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математическим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ожиданием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М(Х).</w:t>
      </w:r>
    </w:p>
    <w:p w:rsidR="00407DF0" w:rsidRPr="0028560E" w:rsidRDefault="00407DF0" w:rsidP="00E73D75">
      <w:pPr>
        <w:tabs>
          <w:tab w:val="left" w:pos="1068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абсцисс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откладывают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0"/>
        </w:rPr>
        <w:object w:dxaOrig="1413" w:dyaOrig="494">
          <v:shape id="_x0000_i1028" type="#_x0000_t75" style="width:70.5pt;height:24.75pt" o:ole="" filled="t">
            <v:fill color2="black"/>
            <v:imagedata r:id="rId13" o:title=""/>
          </v:shape>
          <o:OLEObject Type="Embed" ProgID="Equation.3" ShapeID="_x0000_i1028" DrawAspect="Content" ObjectID="_1457328159" r:id="rId14"/>
        </w:object>
      </w:r>
      <w:r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Отрезки,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параллельные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ординат,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выражают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вероятность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появления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соответствующей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Гаусса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симметрична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максимальной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ординаты.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8"/>
        </w:rPr>
        <w:object w:dxaOrig="358" w:dyaOrig="441">
          <v:shape id="_x0000_i1029" type="#_x0000_t75" style="width:18pt;height:21.75pt" o:ole="" filled="t">
            <v:fill color2="black"/>
            <v:imagedata r:id="rId15" o:title=""/>
          </v:shape>
          <o:OLEObject Type="Embed" ProgID="Equation.3" ShapeID="_x0000_i1029" DrawAspect="Content" ObjectID="_1457328160" r:id="rId16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знаков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"/>
        </w:rPr>
        <w:object w:dxaOrig="763" w:dyaOrig="318">
          <v:shape id="_x0000_i1030" type="#_x0000_t75" style="width:38.25pt;height:15.75pt" o:ole="" filled="t">
            <v:fill color2="black"/>
            <v:imagedata r:id="rId17" o:title=""/>
          </v:shape>
          <o:OLEObject Type="Embed" ProgID="Equation.3" ShapeID="_x0000_i1030" DrawAspect="Content" ObjectID="_1457328161" r:id="rId18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показывает,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значению)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чаще,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появление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весьма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маловероятно.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ограничиваются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некоторыми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значениями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4"/>
        </w:rPr>
        <w:object w:dxaOrig="561" w:dyaOrig="565">
          <v:shape id="_x0000_i1031" type="#_x0000_t75" style="width:27.75pt;height:28.5pt" o:ole="" filled="t">
            <v:fill color2="black"/>
            <v:imagedata r:id="rId19" o:title=""/>
          </v:shape>
          <o:OLEObject Type="Embed" ProgID="Equation.3" ShapeID="_x0000_i1031" DrawAspect="Content" ObjectID="_1457328162" r:id="rId20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(V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практическое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рассеяния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партии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Значение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25" w:dyaOrig="265">
          <v:shape id="_x0000_i1032" type="#_x0000_t75" style="width:16.5pt;height:13.5pt" o:ole="" filled="t">
            <v:fill color2="black"/>
            <v:imagedata r:id="rId21" o:title=""/>
          </v:shape>
          <o:OLEObject Type="Embed" ProgID="Equation.3" ShapeID="_x0000_i1032" DrawAspect="Content" ObjectID="_1457328163" r:id="rId22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достаточной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оптимальных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затратах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регламентированном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рассеяния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пределы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4"/>
        </w:rPr>
        <w:object w:dxaOrig="561" w:dyaOrig="565">
          <v:shape id="_x0000_i1033" type="#_x0000_t75" style="width:27.75pt;height:28.5pt" o:ole="" filled="t">
            <v:fill color2="black"/>
            <v:imagedata r:id="rId23" o:title=""/>
          </v:shape>
          <o:OLEObject Type="Embed" ProgID="Equation.3" ShapeID="_x0000_i1033" DrawAspect="Content" ObjectID="_1457328164" r:id="rId24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выходить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2,7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%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значит,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оказаться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бракованных.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Дальнейшее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процента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появления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бракованных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технико-экономическом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отношении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целесообразно,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т.к.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приводит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чрезмерному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практического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рассеяния,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следовательно,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снижению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имеющую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рассеяния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V</w:t>
      </w:r>
      <w:r w:rsidRPr="0028560E">
        <w:rPr>
          <w:color w:val="000000"/>
          <w:szCs w:val="28"/>
          <w:vertAlign w:val="subscript"/>
        </w:rPr>
        <w:t>1</w:t>
      </w:r>
      <w:r w:rsidRPr="0028560E">
        <w:rPr>
          <w:color w:val="000000"/>
          <w:szCs w:val="28"/>
        </w:rPr>
        <w:t>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высокой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V</w:t>
      </w:r>
      <w:r w:rsidRPr="0028560E">
        <w:rPr>
          <w:color w:val="000000"/>
          <w:szCs w:val="28"/>
          <w:vertAlign w:val="subscript"/>
        </w:rPr>
        <w:t>2</w:t>
      </w:r>
      <w:r w:rsidRPr="0028560E">
        <w:rPr>
          <w:color w:val="000000"/>
          <w:szCs w:val="28"/>
        </w:rPr>
        <w:t>&lt;V</w:t>
      </w:r>
      <w:r w:rsidRPr="0028560E">
        <w:rPr>
          <w:color w:val="000000"/>
          <w:szCs w:val="28"/>
          <w:vertAlign w:val="subscript"/>
        </w:rPr>
        <w:t>1</w:t>
      </w:r>
      <w:r w:rsidRPr="0028560E">
        <w:rPr>
          <w:color w:val="000000"/>
          <w:szCs w:val="28"/>
        </w:rPr>
        <w:t>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низкой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кривая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(V</w:t>
      </w:r>
      <w:r w:rsidRPr="0028560E">
        <w:rPr>
          <w:color w:val="000000"/>
          <w:szCs w:val="28"/>
          <w:vertAlign w:val="subscript"/>
        </w:rPr>
        <w:t>3</w:t>
      </w:r>
      <w:r w:rsidRPr="0028560E">
        <w:rPr>
          <w:color w:val="000000"/>
          <w:szCs w:val="28"/>
        </w:rPr>
        <w:t>&gt;V</w:t>
      </w:r>
      <w:r w:rsidRPr="0028560E">
        <w:rPr>
          <w:color w:val="000000"/>
          <w:szCs w:val="28"/>
          <w:vertAlign w:val="subscript"/>
        </w:rPr>
        <w:t>1</w:t>
      </w:r>
      <w:r w:rsidRPr="0028560E">
        <w:rPr>
          <w:color w:val="000000"/>
          <w:szCs w:val="28"/>
        </w:rPr>
        <w:t>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принятого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технологического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объема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обстоятельств,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могут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распределяться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Гаусса,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равновероятностному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(рис.1б),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треугольника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(рис.1в),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Максвелла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(рис.1г)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Центр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группирования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совпадать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координатой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8"/>
        </w:rPr>
        <w:object w:dxaOrig="358" w:dyaOrig="441">
          <v:shape id="_x0000_i1034" type="#_x0000_t75" style="width:18pt;height:21.75pt" o:ole="" filled="t">
            <v:fill color2="black"/>
            <v:imagedata r:id="rId25" o:title=""/>
          </v:shape>
          <o:OLEObject Type="Embed" ProgID="Equation.3" ShapeID="_x0000_i1034" DrawAspect="Content" ObjectID="_1457328165" r:id="rId26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(рис.1а)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смещаться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(рис.1г).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Нельзя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устранить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влияние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причин,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вызывающих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лишь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совершенные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технологические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(любого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степень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приближения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заданному,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погрешностью.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наоборот.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ограничением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приближаются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заданным.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небольших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отличатся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заданных,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ухудшает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i/>
          <w:color w:val="000000"/>
          <w:szCs w:val="28"/>
          <w:u w:val="single"/>
        </w:rPr>
      </w:pPr>
    </w:p>
    <w:p w:rsidR="00407DF0" w:rsidRPr="0028560E" w:rsidRDefault="00ED404B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br w:type="page"/>
      </w:r>
      <w:r w:rsidR="00E73D75" w:rsidRPr="0028560E">
        <w:rPr>
          <w:b/>
          <w:color w:val="000000"/>
          <w:szCs w:val="28"/>
        </w:rPr>
        <w:t>2.Допуски и посадки. Понятие о квалитете</w:t>
      </w:r>
    </w:p>
    <w:p w:rsidR="00E73D75" w:rsidRPr="0028560E" w:rsidRDefault="00E73D75" w:rsidP="00E73D75">
      <w:pPr>
        <w:spacing w:line="360" w:lineRule="auto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Основные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термины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25346,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25347,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25348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устанавливают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свыше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3150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bookmarkStart w:id="2" w:name="OLE_LINK3"/>
      <w:r w:rsidRPr="0028560E">
        <w:rPr>
          <w:b/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какого-либо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геометрические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механизмов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(линейные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угловые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др.),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механические,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физико-химические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электрическое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сопротивление,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твердость,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содержание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химических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элементов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материалах).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машиностроении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осуществлять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посадками.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Итак,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машиностроении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выражают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линейных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(диаметров,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длин,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т.д.)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делятся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Номинальный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отсчитывают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(обозначают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результате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расчетов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прочность,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жесткость,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износостойкость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критериям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исходя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конструктивных,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эксплуатационных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соображений.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Сопрягаемые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общий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Действительный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(D</w:t>
      </w:r>
      <w:r w:rsidRPr="0028560E">
        <w:rPr>
          <w:color w:val="000000"/>
          <w:szCs w:val="28"/>
          <w:vertAlign w:val="subscript"/>
        </w:rPr>
        <w:t>r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d</w:t>
      </w:r>
      <w:r w:rsidRPr="0028560E">
        <w:rPr>
          <w:color w:val="000000"/>
          <w:szCs w:val="28"/>
          <w:vertAlign w:val="subscript"/>
        </w:rPr>
        <w:t>r</w: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погрешностью.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следовательно,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выбор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согласовывать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требуется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объясняется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высокой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погрешностями,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выполняются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сложными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приборами,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обходятся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дорого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целесообразны.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Предельные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параллельно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сохраняется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находиться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двух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(D</w:t>
      </w:r>
      <w:r w:rsidRPr="0028560E">
        <w:rPr>
          <w:color w:val="000000"/>
          <w:szCs w:val="28"/>
          <w:vertAlign w:val="subscript"/>
        </w:rPr>
        <w:t>max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d</w:t>
      </w:r>
      <w:r w:rsidRPr="0028560E">
        <w:rPr>
          <w:color w:val="000000"/>
          <w:szCs w:val="28"/>
          <w:vertAlign w:val="subscript"/>
        </w:rPr>
        <w:t>max</w:t>
      </w:r>
      <w:r w:rsidRPr="0028560E">
        <w:rPr>
          <w:color w:val="000000"/>
          <w:szCs w:val="28"/>
        </w:rPr>
        <w:t>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(D</w:t>
      </w:r>
      <w:r w:rsidRPr="0028560E">
        <w:rPr>
          <w:color w:val="000000"/>
          <w:szCs w:val="28"/>
          <w:vertAlign w:val="subscript"/>
        </w:rPr>
        <w:t>min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d</w:t>
      </w:r>
      <w:r w:rsidRPr="0028560E">
        <w:rPr>
          <w:color w:val="000000"/>
          <w:szCs w:val="28"/>
          <w:vertAlign w:val="subscript"/>
        </w:rPr>
        <w:t>min</w:t>
      </w:r>
      <w:r w:rsidRPr="0028560E">
        <w:rPr>
          <w:color w:val="000000"/>
          <w:szCs w:val="28"/>
        </w:rPr>
        <w:t>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оценивать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</w:p>
    <w:bookmarkEnd w:id="2"/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намечены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(предписаны)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заранее,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исходя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они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Пользуясь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отбраковывать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Алгебраическую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(действительным,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соответствующим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u w:val="single"/>
        </w:rPr>
        <w:t>отклонением</w:t>
      </w:r>
      <w:r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“Е”,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-”е”.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различают: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среднее.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Действительное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="0050166E" w:rsidRPr="0028560E">
        <w:rPr>
          <w:color w:val="000000"/>
          <w:position w:val="-1"/>
        </w:rPr>
        <w:object w:dxaOrig="498" w:dyaOrig="318">
          <v:shape id="_x0000_i1035" type="#_x0000_t75" style="width:24.75pt;height:15.75pt" o:ole="" filled="t">
            <v:fill color2="black"/>
            <v:imagedata r:id="rId27" o:title=""/>
          </v:shape>
          <o:OLEObject Type="Embed" ProgID="Equation.3" ShapeID="_x0000_i1035" DrawAspect="Content" ObjectID="_1457328166" r:id="rId28"/>
        </w:object>
      </w:r>
      <w:r w:rsidR="0050166E" w:rsidRPr="0028560E">
        <w:rPr>
          <w:color w:val="000000"/>
          <w:position w:val="-1"/>
        </w:rPr>
        <w:object w:dxaOrig="338" w:dyaOrig="318">
          <v:shape id="_x0000_i1036" type="#_x0000_t75" style="width:17.25pt;height:15.75pt" o:ole="" filled="t">
            <v:fill color2="black"/>
            <v:imagedata r:id="rId29" o:title=""/>
          </v:shape>
          <o:OLEObject Type="Embed" ProgID="Equation.3" ShapeID="_x0000_i1036" DrawAspect="Content" ObjectID="_1457328167" r:id="rId30"/>
        </w:objec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алгебраической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размеров: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281" w:dyaOrig="318">
          <v:shape id="_x0000_i1037" type="#_x0000_t75" style="width:63.75pt;height:15.75pt" o:ole="" filled="t">
            <v:fill color2="black"/>
            <v:imagedata r:id="rId31" o:title=""/>
          </v:shape>
          <o:OLEObject Type="Embed" ProgID="Equation.3" ShapeID="_x0000_i1037" DrawAspect="Content" ObjectID="_1457328168" r:id="rId32"/>
        </w:object>
      </w:r>
      <w:r w:rsidR="00407DF0" w:rsidRPr="0028560E">
        <w:rPr>
          <w:color w:val="000000"/>
          <w:szCs w:val="28"/>
        </w:rPr>
        <w:t>;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117" w:dyaOrig="318">
          <v:shape id="_x0000_i1038" type="#_x0000_t75" style="width:55.5pt;height:15.75pt" o:ole="" filled="t">
            <v:fill color2="black"/>
            <v:imagedata r:id="rId33" o:title=""/>
          </v:shape>
          <o:OLEObject Type="Embed" ProgID="Equation.3" ShapeID="_x0000_i1038" DrawAspect="Content" ObjectID="_1457328169" r:id="rId34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(1)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Предельное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алгебраической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Верхнее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="0050166E" w:rsidRPr="0028560E">
        <w:rPr>
          <w:color w:val="000000"/>
          <w:position w:val="1"/>
        </w:rPr>
        <w:object w:dxaOrig="446" w:dyaOrig="265">
          <v:shape id="_x0000_i1039" type="#_x0000_t75" style="width:22.5pt;height:13.5pt" o:ole="" filled="t">
            <v:fill color2="black"/>
            <v:imagedata r:id="rId35" o:title=""/>
          </v:shape>
          <o:OLEObject Type="Embed" ProgID="Equation.3" ShapeID="_x0000_i1039" DrawAspect="Content" ObjectID="_1457328170" r:id="rId36"/>
        </w:objec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49" w:dyaOrig="265">
          <v:shape id="_x0000_i1040" type="#_x0000_t75" style="width:17.25pt;height:13.5pt" o:ole="" filled="t">
            <v:fill color2="black"/>
            <v:imagedata r:id="rId37" o:title=""/>
          </v:shape>
          <o:OLEObject Type="Embed" ProgID="Equation.3" ShapeID="_x0000_i1040" DrawAspect="Content" ObjectID="_1457328171" r:id="rId38"/>
        </w:objec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алгебраической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размеров: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</w:rPr>
        <w:br w:type="page"/>
      </w:r>
      <w:r w:rsidR="0050166E" w:rsidRPr="0028560E">
        <w:rPr>
          <w:color w:val="000000"/>
          <w:position w:val="-1"/>
        </w:rPr>
        <w:object w:dxaOrig="1538" w:dyaOrig="318">
          <v:shape id="_x0000_i1041" type="#_x0000_t75" style="width:77.25pt;height:15.75pt" o:ole="" filled="t">
            <v:fill color2="black"/>
            <v:imagedata r:id="rId39" o:title=""/>
          </v:shape>
          <o:OLEObject Type="Embed" ProgID="Equation.3" ShapeID="_x0000_i1041" DrawAspect="Content" ObjectID="_1457328172" r:id="rId40"/>
        </w:object>
      </w:r>
      <w:r w:rsidR="00407DF0" w:rsidRPr="0028560E">
        <w:rPr>
          <w:color w:val="000000"/>
          <w:szCs w:val="28"/>
        </w:rPr>
        <w:t>;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338" w:dyaOrig="318">
          <v:shape id="_x0000_i1042" type="#_x0000_t75" style="width:66.75pt;height:15.75pt" o:ole="" filled="t">
            <v:fill color2="black"/>
            <v:imagedata r:id="rId41" o:title=""/>
          </v:shape>
          <o:OLEObject Type="Embed" ProgID="Equation.3" ShapeID="_x0000_i1042" DrawAspect="Content" ObjectID="_1457328173" r:id="rId42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(2)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Нижнее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="0050166E" w:rsidRPr="0028560E">
        <w:rPr>
          <w:color w:val="000000"/>
          <w:position w:val="1"/>
        </w:rPr>
        <w:object w:dxaOrig="414" w:dyaOrig="265">
          <v:shape id="_x0000_i1043" type="#_x0000_t75" style="width:21pt;height:13.5pt" o:ole="" filled="t">
            <v:fill color2="black"/>
            <v:imagedata r:id="rId43" o:title=""/>
          </v:shape>
          <o:OLEObject Type="Embed" ProgID="Equation.3" ShapeID="_x0000_i1043" DrawAspect="Content" ObjectID="_1457328174" r:id="rId44"/>
        </w:objec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28" w:dyaOrig="265">
          <v:shape id="_x0000_i1044" type="#_x0000_t75" style="width:16.5pt;height:13.5pt" o:ole="" filled="t">
            <v:fill color2="black"/>
            <v:imagedata r:id="rId45" o:title=""/>
          </v:shape>
          <o:OLEObject Type="Embed" ProgID="Equation.3" ShapeID="_x0000_i1044" DrawAspect="Content" ObjectID="_1457328175" r:id="rId46"/>
        </w:objec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алгебраической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размеров: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480" w:dyaOrig="318">
          <v:shape id="_x0000_i1045" type="#_x0000_t75" style="width:74.25pt;height:15.75pt" o:ole="" filled="t">
            <v:fill color2="black"/>
            <v:imagedata r:id="rId47" o:title=""/>
          </v:shape>
          <o:OLEObject Type="Embed" ProgID="Equation.3" ShapeID="_x0000_i1045" DrawAspect="Content" ObjectID="_1457328176" r:id="rId48"/>
        </w:object>
      </w:r>
      <w:r w:rsidR="00407DF0" w:rsidRPr="0028560E">
        <w:rPr>
          <w:color w:val="000000"/>
          <w:szCs w:val="28"/>
        </w:rPr>
        <w:t>;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291" w:dyaOrig="318">
          <v:shape id="_x0000_i1046" type="#_x0000_t75" style="width:64.5pt;height:15.75pt" o:ole="" filled="t">
            <v:fill color2="black"/>
            <v:imagedata r:id="rId49" o:title=""/>
          </v:shape>
          <o:OLEObject Type="Embed" ProgID="Equation.3" ShapeID="_x0000_i1046" DrawAspect="Content" ObjectID="_1457328177" r:id="rId50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(3)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Среднее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="0050166E" w:rsidRPr="0028560E">
        <w:rPr>
          <w:color w:val="000000"/>
          <w:position w:val="-1"/>
        </w:rPr>
        <w:object w:dxaOrig="444" w:dyaOrig="318">
          <v:shape id="_x0000_i1047" type="#_x0000_t75" style="width:22.5pt;height:15.75pt" o:ole="" filled="t">
            <v:fill color2="black"/>
            <v:imagedata r:id="rId51" o:title=""/>
          </v:shape>
          <o:OLEObject Type="Embed" ProgID="Equation.3" ShapeID="_x0000_i1047" DrawAspect="Content" ObjectID="_1457328178" r:id="rId52"/>
        </w:objec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"/>
        </w:rPr>
        <w:object w:dxaOrig="383" w:dyaOrig="318">
          <v:shape id="_x0000_i1048" type="#_x0000_t75" style="width:19.5pt;height:15.75pt" o:ole="" filled="t">
            <v:fill color2="black"/>
            <v:imagedata r:id="rId53" o:title=""/>
          </v:shape>
          <o:OLEObject Type="Embed" ProgID="Equation.3" ShapeID="_x0000_i1048" DrawAspect="Content" ObjectID="_1457328179" r:id="rId54"/>
        </w:objec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полусумме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отклонений: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940" w:dyaOrig="318">
          <v:shape id="_x0000_i1049" type="#_x0000_t75" style="width:96.75pt;height:15.75pt" o:ole="" filled="t">
            <v:fill color2="black"/>
            <v:imagedata r:id="rId55" o:title=""/>
          </v:shape>
          <o:OLEObject Type="Embed" ProgID="Equation.3" ShapeID="_x0000_i1049" DrawAspect="Content" ObjectID="_1457328180" r:id="rId56"/>
        </w:object>
      </w:r>
      <w:r w:rsidR="00407DF0" w:rsidRPr="0028560E">
        <w:rPr>
          <w:color w:val="000000"/>
          <w:szCs w:val="28"/>
        </w:rPr>
        <w:t>;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696" w:dyaOrig="318">
          <v:shape id="_x0000_i1050" type="#_x0000_t75" style="width:84.75pt;height:15.75pt" o:ole="" filled="t">
            <v:fill color2="black"/>
            <v:imagedata r:id="rId57" o:title=""/>
          </v:shape>
          <o:OLEObject Type="Embed" ProgID="Equation.3" ShapeID="_x0000_i1050" DrawAspect="Content" ObjectID="_1457328181" r:id="rId58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(4)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алгебраическими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могут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положительными,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учитывать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документах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проставляются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миллиметрах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знаками,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непосредственно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помещают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(верхнее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нижним)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пишут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цифрами.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</w:t>
      </w:r>
      <w:r w:rsidR="0050166E" w:rsidRPr="0028560E">
        <w:rPr>
          <w:color w:val="000000"/>
          <w:position w:val="-3"/>
        </w:rPr>
        <w:object w:dxaOrig="890" w:dyaOrig="354">
          <v:shape id="_x0000_i1051" type="#_x0000_t75" style="width:44.25pt;height:18pt" o:ole="" filled="t">
            <v:fill color2="black"/>
            <v:imagedata r:id="rId59" o:title=""/>
          </v:shape>
          <o:OLEObject Type="Embed" ProgID="Equation.3" ShapeID="_x0000_i1051" DrawAspect="Content" ObjectID="_1457328182" r:id="rId60"/>
        </w:object>
      </w:r>
      <w:r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обязательно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выравнивают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(запись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</w:t>
      </w:r>
      <w:r w:rsidR="0050166E" w:rsidRPr="0028560E">
        <w:rPr>
          <w:color w:val="000000"/>
          <w:position w:val="-3"/>
        </w:rPr>
        <w:object w:dxaOrig="887" w:dyaOrig="354">
          <v:shape id="_x0000_i1052" type="#_x0000_t75" style="width:44.25pt;height:18pt" o:ole="" filled="t">
            <v:fill color2="black"/>
            <v:imagedata r:id="rId61" o:title=""/>
          </v:shape>
          <o:OLEObject Type="Embed" ProgID="Equation.3" ShapeID="_x0000_i1052" DrawAspect="Content" ObjectID="_1457328183" r:id="rId62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неправильная).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,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10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  <w:vertAlign w:val="superscript"/>
        </w:rPr>
        <w:t></w:t>
      </w:r>
      <w:r w:rsidR="00E73D75" w:rsidRPr="0028560E">
        <w:rPr>
          <w:color w:val="000000"/>
          <w:szCs w:val="28"/>
          <w:vertAlign w:val="superscript"/>
        </w:rPr>
        <w:t xml:space="preserve"> </w:t>
      </w:r>
      <w:r w:rsidRPr="0028560E">
        <w:rPr>
          <w:color w:val="000000"/>
          <w:szCs w:val="28"/>
          <w:vertAlign w:val="superscript"/>
        </w:rPr>
        <w:t>0,011</w:t>
      </w:r>
      <w:r w:rsidRPr="0028560E">
        <w:rPr>
          <w:color w:val="000000"/>
          <w:szCs w:val="28"/>
        </w:rPr>
        <w:t>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характеризуют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оценки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Однако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выполнении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многих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расчетов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проведении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ряда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ряда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удобнее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пользоваться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таблицах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приведены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таблицах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приводят,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правило,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микрометрах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обязательно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знаком.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i/>
          <w:color w:val="000000"/>
          <w:szCs w:val="28"/>
        </w:rPr>
      </w:pPr>
    </w:p>
    <w:p w:rsidR="00407DF0" w:rsidRPr="0028560E" w:rsidRDefault="00E73D75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t xml:space="preserve">2.1 </w:t>
      </w:r>
      <w:r w:rsidR="00407DF0" w:rsidRPr="0028560E">
        <w:rPr>
          <w:b/>
          <w:color w:val="000000"/>
          <w:szCs w:val="28"/>
        </w:rPr>
        <w:t>Понятие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о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допуске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размера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вышеизложенного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ясно,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разброс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неизбежен.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нарушаться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находиться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пределах,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каждом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конкретном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Отсюда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происходит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понятие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сохраняется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допустимой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u w:val="single"/>
        </w:rPr>
        <w:t>допуском</w:t>
      </w:r>
      <w:r w:rsidR="00E73D75" w:rsidRPr="0028560E">
        <w:rPr>
          <w:b/>
          <w:color w:val="000000"/>
          <w:szCs w:val="28"/>
          <w:u w:val="single"/>
        </w:rPr>
        <w:t xml:space="preserve"> </w:t>
      </w:r>
      <w:r w:rsidRPr="0028560E">
        <w:rPr>
          <w:b/>
          <w:color w:val="000000"/>
          <w:szCs w:val="28"/>
          <w:u w:val="single"/>
        </w:rPr>
        <w:t>размера</w:t>
      </w:r>
      <w:r w:rsidR="00E73D75" w:rsidRPr="0028560E">
        <w:rPr>
          <w:color w:val="000000"/>
          <w:szCs w:val="28"/>
          <w:u w:val="single"/>
        </w:rPr>
        <w:t xml:space="preserve"> </w:t>
      </w:r>
      <w:r w:rsidRPr="0028560E">
        <w:rPr>
          <w:b/>
          <w:color w:val="000000"/>
          <w:szCs w:val="28"/>
          <w:u w:val="single"/>
        </w:rPr>
        <w:t>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(TD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Td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условию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07" w:dyaOrig="265">
          <v:shape id="_x0000_i1053" type="#_x0000_t75" style="width:15pt;height:13.5pt" o:ole="" filled="t">
            <v:fill color2="black"/>
            <v:imagedata r:id="rId63" o:title=""/>
          </v:shape>
          <o:OLEObject Type="Embed" ProgID="Equation.3" ShapeID="_x0000_i1053" DrawAspect="Content" ObjectID="_1457328184" r:id="rId64"/>
        </w:object>
      </w:r>
      <w:r w:rsidR="0050166E" w:rsidRPr="0028560E">
        <w:rPr>
          <w:color w:val="000000"/>
          <w:position w:val="1"/>
        </w:rPr>
        <w:object w:dxaOrig="397" w:dyaOrig="265">
          <v:shape id="_x0000_i1054" type="#_x0000_t75" style="width:19.5pt;height:13.5pt" o:ole="" filled="t">
            <v:fill color2="black"/>
            <v:imagedata r:id="rId65" o:title=""/>
          </v:shape>
          <o:OLEObject Type="Embed" ProgID="Equation.3" ShapeID="_x0000_i1054" DrawAspect="Content" ObjectID="_1457328185" r:id="rId66"/>
        </w:object>
      </w:r>
      <w:r w:rsidRPr="0028560E">
        <w:rPr>
          <w:color w:val="000000"/>
          <w:szCs w:val="28"/>
        </w:rPr>
        <w:t>(больше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Термины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“вал”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“отверстие”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цилиндрическим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деталям,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деталям,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ограниченным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двумя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параллельными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поверхностями.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машиностроении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осуществлять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неподвижной,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подвижной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посадками.</w:t>
      </w:r>
    </w:p>
    <w:p w:rsidR="00ED404B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термина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“допуск”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что:</w:t>
      </w:r>
    </w:p>
    <w:p w:rsidR="00407DF0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br w:type="page"/>
      </w:r>
      <w:r w:rsidR="0050166E" w:rsidRPr="0028560E">
        <w:rPr>
          <w:color w:val="000000"/>
          <w:position w:val="-1"/>
        </w:rPr>
        <w:object w:dxaOrig="1809" w:dyaOrig="318">
          <v:shape id="_x0000_i1055" type="#_x0000_t75" style="width:90.75pt;height:15.75pt" o:ole="" filled="t">
            <v:fill color2="black"/>
            <v:imagedata r:id="rId67" o:title=""/>
          </v:shape>
          <o:OLEObject Type="Embed" ProgID="Equation.3" ShapeID="_x0000_i1055" DrawAspect="Content" ObjectID="_1457328186" r:id="rId68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(5)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667" w:dyaOrig="318">
          <v:shape id="_x0000_i1056" type="#_x0000_t75" style="width:83.25pt;height:15.75pt" o:ole="" filled="t">
            <v:fill color2="black"/>
            <v:imagedata r:id="rId69" o:title=""/>
          </v:shape>
          <o:OLEObject Type="Embed" ProgID="Equation.3" ShapeID="_x0000_i1056" DrawAspect="Content" ObjectID="_1457328187" r:id="rId70"/>
        </w:object>
      </w:r>
      <w:r w:rsidR="00407DF0"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(6)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bookmarkStart w:id="3" w:name="OLE_LINK4"/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выразить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отклонений:</w:t>
      </w:r>
    </w:p>
    <w:bookmarkEnd w:id="3"/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1"/>
        </w:rPr>
        <w:object w:dxaOrig="1435" w:dyaOrig="265">
          <v:shape id="_x0000_i1057" type="#_x0000_t75" style="width:1in;height:13.5pt" o:ole="" filled="t">
            <v:fill color2="black"/>
            <v:imagedata r:id="rId71" o:title=""/>
          </v:shape>
          <o:OLEObject Type="Embed" ProgID="Equation.3" ShapeID="_x0000_i1057" DrawAspect="Content" ObjectID="_1457328188" r:id="rId72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(7)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1"/>
        </w:rPr>
        <w:object w:dxaOrig="1214" w:dyaOrig="265">
          <v:shape id="_x0000_i1058" type="#_x0000_t75" style="width:60.75pt;height:13.5pt" o:ole="" filled="t">
            <v:fill color2="black"/>
            <v:imagedata r:id="rId73" o:title=""/>
          </v:shape>
          <o:OLEObject Type="Embed" ProgID="Equation.3" ShapeID="_x0000_i1058" DrawAspect="Content" ObjectID="_1457328189" r:id="rId74"/>
        </w:object>
      </w:r>
      <w:r w:rsidR="00407DF0"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(8)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Вывод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(7)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(8)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производится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соображений.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(2)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(3)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суммам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соответствующего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649" w:dyaOrig="318">
          <v:shape id="_x0000_i1059" type="#_x0000_t75" style="width:82.5pt;height:15.75pt" o:ole="" filled="t">
            <v:fill color2="black"/>
            <v:imagedata r:id="rId75" o:title=""/>
          </v:shape>
          <o:OLEObject Type="Embed" ProgID="Equation.3" ShapeID="_x0000_i1059" DrawAspect="Content" ObjectID="_1457328190" r:id="rId76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position w:val="-1"/>
        </w:rPr>
        <w:object w:dxaOrig="1480" w:dyaOrig="318">
          <v:shape id="_x0000_i1060" type="#_x0000_t75" style="width:74.25pt;height:15.75pt" o:ole="" filled="t">
            <v:fill color2="black"/>
            <v:imagedata r:id="rId77" o:title=""/>
          </v:shape>
          <o:OLEObject Type="Embed" ProgID="Equation.3" ShapeID="_x0000_i1060" DrawAspect="Content" ObjectID="_1457328191" r:id="rId78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(9)</w:t>
      </w: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501" w:dyaOrig="318">
          <v:shape id="_x0000_i1061" type="#_x0000_t75" style="width:75pt;height:15.75pt" o:ole="" filled="t">
            <v:fill color2="black"/>
            <v:imagedata r:id="rId79" o:title=""/>
          </v:shape>
          <o:OLEObject Type="Embed" ProgID="Equation.3" ShapeID="_x0000_i1061" DrawAspect="Content" ObjectID="_1457328192" r:id="rId80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position w:val="-1"/>
        </w:rPr>
        <w:object w:dxaOrig="1342" w:dyaOrig="318">
          <v:shape id="_x0000_i1062" type="#_x0000_t75" style="width:66.75pt;height:15.75pt" o:ole="" filled="t">
            <v:fill color2="black"/>
            <v:imagedata r:id="rId81" o:title=""/>
          </v:shape>
          <o:OLEObject Type="Embed" ProgID="Equation.3" ShapeID="_x0000_i1062" DrawAspect="Content" ObjectID="_1457328193" r:id="rId82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(10)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Подставив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(5)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формулы</w:t>
      </w:r>
      <w:r w:rsidR="00E73D75" w:rsidRPr="0028560E">
        <w:rPr>
          <w:color w:val="000000"/>
          <w:szCs w:val="28"/>
        </w:rPr>
        <w:t xml:space="preserve"> 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73D75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1"/>
        </w:rPr>
        <w:object w:dxaOrig="2426" w:dyaOrig="276">
          <v:shape id="_x0000_i1063" type="#_x0000_t75" style="width:121.5pt;height:13.5pt" o:ole="" filled="t">
            <v:fill color2="black"/>
            <v:imagedata r:id="rId83" o:title=""/>
          </v:shape>
          <o:OLEObject Type="Embed" ProgID="Equation.3" ShapeID="_x0000_i1063" DrawAspect="Content" ObjectID="_1457328194" r:id="rId84"/>
        </w:object>
      </w:r>
    </w:p>
    <w:p w:rsidR="00ED404B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Сократив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подобные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члены,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(7).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Аналогично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выводится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(8).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br w:type="page"/>
      </w:r>
      <w:r w:rsidR="004F7A62">
        <w:rPr>
          <w:color w:val="000000"/>
          <w:szCs w:val="28"/>
        </w:rPr>
        <w:pict>
          <v:shape id="_x0000_i1064" type="#_x0000_t75" style="width:321pt;height:130.5pt">
            <v:imagedata r:id="rId85" o:title=""/>
          </v:shape>
        </w:pic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Рисунок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положительные,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отрицательные)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независимо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способа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вычисления.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ПРИМЕР.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Дано: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"/>
        </w:rPr>
        <w:object w:dxaOrig="578" w:dyaOrig="318">
          <v:shape id="_x0000_i1065" type="#_x0000_t75" style="width:29.25pt;height:15.75pt" o:ole="" filled="t">
            <v:fill color2="black"/>
            <v:imagedata r:id="rId86" o:title=""/>
          </v:shape>
          <o:OLEObject Type="Embed" ProgID="Equation.3" ShapeID="_x0000_i1065" DrawAspect="Content" ObjectID="_1457328195" r:id="rId87"/>
        </w:objec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20,010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мм;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"/>
        </w:rPr>
        <w:object w:dxaOrig="552" w:dyaOrig="318">
          <v:shape id="_x0000_i1066" type="#_x0000_t75" style="width:27.75pt;height:15.75pt" o:ole="" filled="t">
            <v:fill color2="black"/>
            <v:imagedata r:id="rId88" o:title=""/>
          </v:shape>
          <o:OLEObject Type="Embed" ProgID="Equation.3" ShapeID="_x0000_i1066" DrawAspect="Content" ObjectID="_1457328196" r:id="rId89"/>
        </w:objec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19,989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мм;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49" w:dyaOrig="265">
          <v:shape id="_x0000_i1067" type="#_x0000_t75" style="width:17.25pt;height:13.5pt" o:ole="" filled="t">
            <v:fill color2="black"/>
            <v:imagedata r:id="rId37" o:title=""/>
          </v:shape>
          <o:OLEObject Type="Embed" ProgID="Equation.3" ShapeID="_x0000_i1067" DrawAspect="Content" ObjectID="_1457328197" r:id="rId90"/>
        </w:objec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мкм;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328" w:dyaOrig="265">
          <v:shape id="_x0000_i1068" type="#_x0000_t75" style="width:16.5pt;height:13.5pt" o:ole="" filled="t">
            <v:fill color2="black"/>
            <v:imagedata r:id="rId45" o:title=""/>
          </v:shape>
          <o:OLEObject Type="Embed" ProgID="Equation.3" ShapeID="_x0000_i1068" DrawAspect="Content" ObjectID="_1457328198" r:id="rId91"/>
        </w:objec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-11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мкм.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Решение.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1).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Вычисляем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(6):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Td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20,010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19,989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0,021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2).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Вычисляем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(8):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Td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(-11)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0,021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ПРИМЕР</w:t>
      </w:r>
      <w:r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(вал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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3"/>
        </w:rPr>
        <w:object w:dxaOrig="888" w:dyaOrig="354">
          <v:shape id="_x0000_i1069" type="#_x0000_t75" style="width:44.25pt;height:18pt" o:ole="" filled="t">
            <v:fill color2="black"/>
            <v:imagedata r:id="rId92" o:title=""/>
          </v:shape>
          <o:OLEObject Type="Embed" ProgID="Equation.3" ShapeID="_x0000_i1069" DrawAspect="Content" ObjectID="_1457328199" r:id="rId93"/>
        </w:objec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</w:t>
      </w:r>
      <w:r w:rsidR="0050166E" w:rsidRPr="0028560E">
        <w:rPr>
          <w:color w:val="000000"/>
          <w:position w:val="-1"/>
        </w:rPr>
        <w:object w:dxaOrig="643" w:dyaOrig="301">
          <v:shape id="_x0000_i1070" type="#_x0000_t75" style="width:32.25pt;height:15pt" o:ole="" filled="t">
            <v:fill color2="black"/>
            <v:imagedata r:id="rId94" o:title=""/>
          </v:shape>
          <o:OLEObject Type="Embed" ProgID="Equation.3" ShapeID="_x0000_i1070" DrawAspect="Content" ObjectID="_1457328200" r:id="rId95"/>
        </w:object>
      </w:r>
      <w:r w:rsidRPr="0028560E">
        <w:rPr>
          <w:color w:val="000000"/>
          <w:szCs w:val="28"/>
        </w:rPr>
        <w:t>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мкм).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E73D75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t xml:space="preserve">2.2 </w:t>
      </w:r>
      <w:r w:rsidR="00407DF0" w:rsidRPr="0028560E">
        <w:rPr>
          <w:b/>
          <w:color w:val="000000"/>
          <w:szCs w:val="28"/>
        </w:rPr>
        <w:t>Единицы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допуска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и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понятие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о</w:t>
      </w:r>
      <w:r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квалитетах</w:t>
      </w:r>
    </w:p>
    <w:p w:rsidR="00E73D75" w:rsidRPr="0028560E" w:rsidRDefault="00E73D75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повышается,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наоборот.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Каждый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технологический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характеризуется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своей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экономически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обоснованной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оптимальной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показывает,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возрастают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технологические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трудности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оптимальные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неизменных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несколько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увеличиваются.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Взаимосвязь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экономически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достижимой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выражается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Единица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1"/>
        </w:rPr>
        <w:object w:dxaOrig="219" w:dyaOrig="265">
          <v:shape id="_x0000_i1071" type="#_x0000_t75" style="width:11.25pt;height:13.5pt" o:ole="" filled="t">
            <v:fill color2="black"/>
            <v:imagedata r:id="rId96" o:title=""/>
          </v:shape>
          <o:OLEObject Type="Embed" ProgID="Equation.3" ShapeID="_x0000_i1071" DrawAspect="Content" ObjectID="_1457328201" r:id="rId97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="0050166E" w:rsidRPr="0028560E">
        <w:rPr>
          <w:color w:val="000000"/>
          <w:position w:val="1"/>
        </w:rPr>
        <w:object w:dxaOrig="269" w:dyaOrig="265">
          <v:shape id="_x0000_i1072" type="#_x0000_t75" style="width:13.5pt;height:13.5pt" o:ole="" filled="t">
            <v:fill color2="black"/>
            <v:imagedata r:id="rId98" o:title=""/>
          </v:shape>
          <o:OLEObject Type="Embed" ProgID="Equation.3" ShapeID="_x0000_i1072" DrawAspect="Content" ObjectID="_1457328202" r:id="rId99"/>
        </w:objec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выражает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зависимость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служит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базой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Единицу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мкм,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формулам: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4"/>
        </w:rPr>
        <w:object w:dxaOrig="2488" w:dyaOrig="367">
          <v:shape id="_x0000_i1073" type="#_x0000_t75" style="width:124.5pt;height:18pt" o:ole="" filled="t">
            <v:fill color2="black"/>
            <v:imagedata r:id="rId100" o:title=""/>
          </v:shape>
          <o:OLEObject Type="Embed" ProgID="Equation.3" ShapeID="_x0000_i1073" DrawAspect="Content" ObjectID="_1457328203" r:id="rId101"/>
        </w:objec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свыше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10000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bookmarkStart w:id="4" w:name="OLE_LINK5"/>
      <w:r w:rsidR="0050166E" w:rsidRPr="0028560E">
        <w:rPr>
          <w:color w:val="000000"/>
          <w:position w:val="-1"/>
        </w:rPr>
        <w:object w:dxaOrig="1727" w:dyaOrig="318">
          <v:shape id="_x0000_i1074" type="#_x0000_t75" style="width:86.25pt;height:15.75pt" o:ole="" filled="t">
            <v:fill color2="black"/>
            <v:imagedata r:id="rId102" o:title=""/>
          </v:shape>
          <o:OLEObject Type="Embed" ProgID="Equation.3" ShapeID="_x0000_i1074" DrawAspect="Content" ObjectID="_1457328204" r:id="rId103"/>
        </w:object>
      </w:r>
      <w:bookmarkEnd w:id="4"/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где</w:t>
      </w:r>
      <w:r w:rsidR="00E73D75" w:rsidRPr="0028560E">
        <w:rPr>
          <w:color w:val="000000"/>
          <w:szCs w:val="28"/>
        </w:rPr>
        <w:t xml:space="preserve"> </w:t>
      </w:r>
      <w:r w:rsidR="0050166E" w:rsidRPr="0028560E">
        <w:rPr>
          <w:color w:val="000000"/>
          <w:position w:val="-1"/>
        </w:rPr>
        <w:object w:dxaOrig="463" w:dyaOrig="318">
          <v:shape id="_x0000_i1075" type="#_x0000_t75" style="width:23.25pt;height:15.75pt" o:ole="" filled="t">
            <v:fill color2="black"/>
            <v:imagedata r:id="rId104" o:title=""/>
          </v:shape>
          <o:OLEObject Type="Embed" ProgID="Equation.3" ShapeID="_x0000_i1075" DrawAspect="Content" ObjectID="_1457328205" r:id="rId105"/>
        </w:objec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приведенных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первое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слагаемое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учитывает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влияние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второе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влияние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температурных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погрешностей.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имеющим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могут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предъявляться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требования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отношении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конструкции,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вводится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понятие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i/>
          <w:color w:val="000000"/>
          <w:szCs w:val="28"/>
        </w:rPr>
        <w:t>квалитет</w:t>
      </w:r>
      <w:r w:rsidRPr="0028560E">
        <w:rPr>
          <w:color w:val="000000"/>
          <w:szCs w:val="28"/>
        </w:rPr>
        <w:t>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Квалитет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характеристика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определяемая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совокупностью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степени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(Т)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некоторым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исключением,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устанавливают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формуле</w:t>
      </w:r>
    </w:p>
    <w:p w:rsidR="00ED404B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1"/>
        </w:rPr>
        <w:object w:dxaOrig="1053" w:dyaOrig="276">
          <v:shape id="_x0000_i1076" type="#_x0000_t75" style="width:52.5pt;height:13.5pt" o:ole="" filled="t">
            <v:fill color2="black"/>
            <v:imagedata r:id="rId106" o:title=""/>
          </v:shape>
          <o:OLEObject Type="Embed" ProgID="Equation.3" ShapeID="_x0000_i1076" DrawAspect="Content" ObjectID="_1457328206" r:id="rId107"/>
        </w:object>
      </w:r>
      <w:r w:rsidR="00407DF0"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(11)</w:t>
      </w:r>
    </w:p>
    <w:p w:rsidR="00ED404B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где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i(I)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19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квалитетов</w:t>
      </w:r>
      <w:r w:rsidRPr="0028560E">
        <w:rPr>
          <w:color w:val="000000"/>
          <w:szCs w:val="28"/>
        </w:rPr>
        <w:t>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каждым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понимают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совокупность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постоянную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относительную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диапазона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19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порядке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убывания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ранжируют: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01,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3,..17,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IT01,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IT0,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IT1...IT17.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здесь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IT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означает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ИСО”.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“а”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постоянна,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каждом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степень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Однако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изменяются,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приведенных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высокой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увеличиваются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вследствие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изменяется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изложенного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способов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оценить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общей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мерой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масштабом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зависят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“а”,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способы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обладают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экономически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достижимой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“черновое”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обрабатывать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допусками;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весьма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тонкое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шлифование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т.д.,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фактически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технологию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Область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квалитетов:</w:t>
      </w:r>
    </w:p>
    <w:p w:rsidR="00407DF0" w:rsidRPr="0028560E" w:rsidRDefault="00407DF0" w:rsidP="00E73D75">
      <w:pPr>
        <w:numPr>
          <w:ilvl w:val="0"/>
          <w:numId w:val="5"/>
        </w:numPr>
        <w:shd w:val="clear" w:color="auto" w:fill="FFFFFF"/>
        <w:tabs>
          <w:tab w:val="left" w:pos="403"/>
        </w:tabs>
        <w:overflowPunct/>
        <w:spacing w:line="360" w:lineRule="auto"/>
        <w:ind w:firstLine="709"/>
        <w:jc w:val="both"/>
        <w:textAlignment w:val="auto"/>
        <w:rPr>
          <w:color w:val="000000"/>
          <w:szCs w:val="28"/>
        </w:rPr>
      </w:pPr>
      <w:r w:rsidRPr="0028560E">
        <w:rPr>
          <w:color w:val="000000"/>
          <w:szCs w:val="28"/>
        </w:rPr>
        <w:t>квалитеты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01-го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4-го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используют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концевых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длины,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контркалибров,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высокоточных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изделий;</w:t>
      </w:r>
    </w:p>
    <w:p w:rsidR="00407DF0" w:rsidRPr="0028560E" w:rsidRDefault="00407DF0" w:rsidP="00E73D75">
      <w:pPr>
        <w:numPr>
          <w:ilvl w:val="0"/>
          <w:numId w:val="5"/>
        </w:numPr>
        <w:shd w:val="clear" w:color="auto" w:fill="FFFFFF"/>
        <w:tabs>
          <w:tab w:val="left" w:pos="403"/>
        </w:tabs>
        <w:overflowPunct/>
        <w:spacing w:line="360" w:lineRule="auto"/>
        <w:ind w:firstLine="709"/>
        <w:jc w:val="both"/>
        <w:textAlignment w:val="auto"/>
        <w:rPr>
          <w:color w:val="000000"/>
          <w:szCs w:val="28"/>
        </w:rPr>
      </w:pPr>
      <w:r w:rsidRPr="0028560E">
        <w:rPr>
          <w:color w:val="000000"/>
          <w:szCs w:val="28"/>
        </w:rPr>
        <w:t>квалитеты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12-го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преимущественно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образующих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типа;</w:t>
      </w:r>
    </w:p>
    <w:p w:rsidR="00407DF0" w:rsidRPr="0028560E" w:rsidRDefault="00407DF0" w:rsidP="00407DF0">
      <w:pPr>
        <w:numPr>
          <w:ilvl w:val="0"/>
          <w:numId w:val="5"/>
        </w:numPr>
        <w:shd w:val="clear" w:color="auto" w:fill="FFFFFF"/>
        <w:tabs>
          <w:tab w:val="left" w:pos="403"/>
        </w:tabs>
        <w:overflowPunct/>
        <w:spacing w:line="360" w:lineRule="auto"/>
        <w:ind w:firstLine="709"/>
        <w:jc w:val="both"/>
        <w:textAlignment w:val="auto"/>
        <w:rPr>
          <w:color w:val="000000"/>
          <w:szCs w:val="28"/>
        </w:rPr>
      </w:pPr>
      <w:r w:rsidRPr="0028560E">
        <w:rPr>
          <w:color w:val="000000"/>
          <w:szCs w:val="28"/>
        </w:rPr>
        <w:t>квалитеты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13-го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18-го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используют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параметров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образующих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сопряжений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оказывающих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определяющего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влияния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работоспособность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изделий.</w:t>
      </w:r>
      <w:r w:rsidRPr="0028560E">
        <w:rPr>
          <w:bCs/>
          <w:color w:val="000000"/>
          <w:szCs w:val="28"/>
        </w:rPr>
        <w:t>Предельные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отклонения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определяют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по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ГОСТ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25346-89</w:t>
      </w:r>
      <w:r w:rsidRPr="0028560E">
        <w:rPr>
          <w:bCs/>
          <w:color w:val="000000"/>
          <w:szCs w:val="28"/>
        </w:rPr>
        <w:t>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Cs w:val="28"/>
        </w:rPr>
      </w:pPr>
      <w:r w:rsidRPr="0028560E">
        <w:rPr>
          <w:bCs/>
          <w:color w:val="000000"/>
          <w:szCs w:val="28"/>
        </w:rPr>
        <w:t>Условное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обозначение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полей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допусков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Cs/>
          <w:color w:val="000000"/>
          <w:szCs w:val="28"/>
        </w:rPr>
        <w:t>по</w:t>
      </w:r>
      <w:r w:rsidR="00E73D75" w:rsidRPr="0028560E">
        <w:rPr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ГОСТ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25347-82</w:t>
      </w:r>
      <w:r w:rsidRPr="0028560E">
        <w:rPr>
          <w:bCs/>
          <w:color w:val="000000"/>
          <w:szCs w:val="28"/>
        </w:rPr>
        <w:t>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Условное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обозначение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предельных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отклонений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и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посадок</w:t>
      </w:r>
    </w:p>
    <w:p w:rsidR="00407DF0" w:rsidRPr="0028560E" w:rsidRDefault="00407DF0" w:rsidP="00407DF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</w:rPr>
      </w:pP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линейных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(буквенными)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буквенными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одновременным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указанием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справа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скобках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5.6,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а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...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 xml:space="preserve">в).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изображенных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собранном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виде,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дробью: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числителе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буквенное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либо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буквенное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указанием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справа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скобках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знаменателе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аналогичное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5.6,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г,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д).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Иногда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сопрягаемых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(рис.5.6,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е).</w:t>
      </w:r>
    </w:p>
    <w:p w:rsidR="00407DF0" w:rsidRPr="0028560E" w:rsidRDefault="00407DF0" w:rsidP="00407DF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</w:rPr>
      </w:pPr>
    </w:p>
    <w:p w:rsidR="00407DF0" w:rsidRPr="0028560E" w:rsidRDefault="004F7A62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77" type="#_x0000_t75" style="width:207.75pt;height:111.75pt">
            <v:imagedata r:id="rId108" o:title=""/>
          </v:shape>
        </w:pic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Рис.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5.6.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чертежах</w:t>
      </w:r>
    </w:p>
    <w:p w:rsidR="00407DF0" w:rsidRPr="0028560E" w:rsidRDefault="00ED404B" w:rsidP="00E73D75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Cs w:val="28"/>
        </w:rPr>
      </w:pPr>
      <w:r w:rsidRPr="0028560E">
        <w:rPr>
          <w:color w:val="000000"/>
          <w:szCs w:val="28"/>
        </w:rPr>
        <w:br w:type="page"/>
      </w:r>
      <w:r w:rsidR="00407DF0"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условных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обозначениях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обязательно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указывать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числовые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следующих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случаях: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размеров,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включенных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ряд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нормальных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линейных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размеров,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например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41,5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  <w:lang w:val="en-US"/>
        </w:rPr>
        <w:t>H</w:t>
      </w:r>
      <w:r w:rsidR="00407DF0" w:rsidRPr="0028560E">
        <w:rPr>
          <w:color w:val="000000"/>
          <w:szCs w:val="28"/>
        </w:rPr>
        <w:t>7</w:t>
      </w:r>
      <w:r w:rsidR="00407DF0" w:rsidRPr="0028560E">
        <w:rPr>
          <w:color w:val="000000"/>
          <w:szCs w:val="28"/>
          <w:vertAlign w:val="superscript"/>
        </w:rPr>
        <w:t>(+0,025)</w:t>
      </w:r>
      <w:r w:rsidR="00407DF0" w:rsidRPr="0028560E">
        <w:rPr>
          <w:color w:val="000000"/>
          <w:szCs w:val="28"/>
        </w:rPr>
        <w:t>;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назначении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отклонений,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условные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обозначения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которых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предусмотрены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25347—82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пластмассовой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(рис.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5.6,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iCs/>
          <w:color w:val="000000"/>
          <w:szCs w:val="28"/>
        </w:rPr>
        <w:t>ж).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проставленных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чертежах,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включая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несопрягаемые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неответственные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лишние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затраты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(когда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стремятся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точным,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нужно)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массы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перерасход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металла.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состоящей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участков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одинаковым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наносят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границу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между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участками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тонкой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сплошной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линией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соответствующими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каждого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участка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отдельно.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гладких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элементов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металлических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непосредственно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оговаривают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общей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записью,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нормируют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либо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(от12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17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1000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обозначаемыми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  <w:lang w:val="en-US"/>
        </w:rPr>
        <w:t>IT</w:t>
      </w:r>
      <w:r w:rsidRPr="0028560E">
        <w:rPr>
          <w:iCs/>
          <w:color w:val="000000"/>
          <w:szCs w:val="28"/>
        </w:rPr>
        <w:t>,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либо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(точный,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очень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грубый),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25670—83.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  <w:lang w:val="en-US"/>
        </w:rPr>
        <w:t>t</w:t>
      </w:r>
      <w:r w:rsidRPr="0028560E">
        <w:rPr>
          <w:iCs/>
          <w:color w:val="000000"/>
          <w:szCs w:val="28"/>
          <w:vertAlign w:val="subscript"/>
        </w:rPr>
        <w:t>1</w:t>
      </w:r>
      <w:r w:rsidRPr="0028560E">
        <w:rPr>
          <w:iCs/>
          <w:color w:val="000000"/>
          <w:szCs w:val="28"/>
        </w:rPr>
        <w:t>,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  <w:lang w:val="en-US"/>
        </w:rPr>
        <w:t>t</w:t>
      </w:r>
      <w:r w:rsidRPr="0028560E">
        <w:rPr>
          <w:iCs/>
          <w:color w:val="000000"/>
          <w:szCs w:val="28"/>
          <w:vertAlign w:val="subscript"/>
        </w:rPr>
        <w:t>2,</w:t>
      </w:r>
      <w:r w:rsidR="00E73D75" w:rsidRPr="0028560E">
        <w:rPr>
          <w:iCs/>
          <w:color w:val="000000"/>
          <w:szCs w:val="28"/>
          <w:vertAlign w:val="subscript"/>
        </w:rPr>
        <w:t xml:space="preserve"> </w:t>
      </w:r>
      <w:r w:rsidRPr="0028560E">
        <w:rPr>
          <w:iCs/>
          <w:color w:val="000000"/>
          <w:szCs w:val="28"/>
          <w:lang w:val="en-US"/>
        </w:rPr>
        <w:t>t</w:t>
      </w:r>
      <w:r w:rsidRPr="0028560E">
        <w:rPr>
          <w:iCs/>
          <w:color w:val="000000"/>
          <w:szCs w:val="28"/>
          <w:vertAlign w:val="subscript"/>
        </w:rPr>
        <w:t>3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  <w:lang w:val="en-US"/>
        </w:rPr>
        <w:t>t</w:t>
      </w:r>
      <w:r w:rsidRPr="0028560E">
        <w:rPr>
          <w:iCs/>
          <w:color w:val="000000"/>
          <w:szCs w:val="28"/>
          <w:vertAlign w:val="subscript"/>
        </w:rPr>
        <w:t>4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точный,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средний,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очень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грубый.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Неуказанные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односторонними,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симметричными;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элементов,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относящихся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симметричные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Односторонние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</w:rPr>
        <w:t>(+</w:t>
      </w:r>
      <w:r w:rsidRPr="0028560E">
        <w:rPr>
          <w:iCs/>
          <w:color w:val="000000"/>
          <w:szCs w:val="28"/>
          <w:lang w:val="en-US"/>
        </w:rPr>
        <w:t>IT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</w:rPr>
        <w:t>-</w:t>
      </w:r>
      <w:r w:rsidRPr="0028560E">
        <w:rPr>
          <w:iCs/>
          <w:color w:val="000000"/>
          <w:szCs w:val="28"/>
          <w:lang w:val="en-US"/>
        </w:rPr>
        <w:t>IT</w:t>
      </w:r>
      <w:r w:rsidRPr="0028560E">
        <w:rPr>
          <w:iCs/>
          <w:color w:val="000000"/>
          <w:szCs w:val="28"/>
        </w:rPr>
        <w:t>),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(±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Cs/>
          <w:color w:val="000000"/>
          <w:szCs w:val="28"/>
          <w:lang w:val="en-US"/>
        </w:rPr>
        <w:t>t</w:t>
      </w:r>
      <w:r w:rsidRPr="0028560E">
        <w:rPr>
          <w:iCs/>
          <w:color w:val="000000"/>
          <w:szCs w:val="28"/>
        </w:rPr>
        <w:t>/2),</w:t>
      </w:r>
      <w:r w:rsidR="00E73D75" w:rsidRPr="0028560E">
        <w:rPr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(±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Т/2).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12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«точный»,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14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«средний»,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16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«грубый»,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17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«очень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грубый».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неуказанных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приведены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25670—83.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металлических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резанием,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неуказанные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предпочтительно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14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«средний».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Неуказанные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узлов,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радиусов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закругления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фасок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25670—83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класса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неуказанных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линейных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ED404B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bookmarkStart w:id="5" w:name="OLE_LINK6"/>
      <w:r w:rsidRPr="0028560E">
        <w:rPr>
          <w:b/>
          <w:color w:val="000000"/>
          <w:szCs w:val="28"/>
        </w:rPr>
        <w:br w:type="page"/>
      </w:r>
      <w:r w:rsidR="00407DF0" w:rsidRPr="0028560E">
        <w:rPr>
          <w:b/>
          <w:color w:val="000000"/>
          <w:szCs w:val="28"/>
        </w:rPr>
        <w:t>3.Выбор</w:t>
      </w:r>
      <w:r w:rsidR="00E73D75"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системы</w:t>
      </w:r>
      <w:r w:rsidR="00E73D75"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посадок,</w:t>
      </w:r>
      <w:r w:rsidR="00E73D75"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допусков</w:t>
      </w:r>
      <w:r w:rsidR="00E73D75"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и</w:t>
      </w:r>
      <w:r w:rsidR="00E73D75" w:rsidRPr="0028560E">
        <w:rPr>
          <w:b/>
          <w:color w:val="000000"/>
          <w:szCs w:val="28"/>
        </w:rPr>
        <w:t xml:space="preserve"> </w:t>
      </w:r>
      <w:r w:rsidR="00407DF0" w:rsidRPr="0028560E">
        <w:rPr>
          <w:b/>
          <w:color w:val="000000"/>
          <w:szCs w:val="28"/>
        </w:rPr>
        <w:t>квалитетов</w:t>
      </w:r>
    </w:p>
    <w:bookmarkEnd w:id="5"/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Соединение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(сборочных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единиц)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перемещения,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надежность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простоту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ремонта.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связи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конструкции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могут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предъявляться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требования.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подвижное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других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неподвижное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натягом.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S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Pr="0028560E">
        <w:rPr>
          <w:color w:val="000000"/>
          <w:szCs w:val="28"/>
        </w:rPr>
        <w:t>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Натягом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подобном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соотношении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считать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  <w:lang w:val="en-US"/>
        </w:rPr>
        <w:t>N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S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(</w:t>
      </w:r>
      <w:r w:rsidRPr="0028560E">
        <w:rPr>
          <w:b/>
          <w:color w:val="000000"/>
          <w:szCs w:val="28"/>
          <w:lang w:val="en-US"/>
        </w:rPr>
        <w:t>D</w:t>
      </w:r>
      <w:r w:rsidRPr="0028560E">
        <w:rPr>
          <w:b/>
          <w:color w:val="000000"/>
          <w:szCs w:val="28"/>
        </w:rPr>
        <w:t>-</w:t>
      </w:r>
      <w:r w:rsidRPr="0028560E">
        <w:rPr>
          <w:b/>
          <w:color w:val="000000"/>
          <w:szCs w:val="28"/>
          <w:lang w:val="en-US"/>
        </w:rPr>
        <w:t>d</w:t>
      </w:r>
      <w:r w:rsidRPr="0028560E">
        <w:rPr>
          <w:b/>
          <w:color w:val="000000"/>
          <w:szCs w:val="28"/>
        </w:rPr>
        <w:t>)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(12)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Зазоры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только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отдельно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взятых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главным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образом,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соотношением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сопрягаемых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посадкой.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Посадкой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определяемый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получающихся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подразделяют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группы: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(обеспечивают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соединении);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(обеспечивают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соединении);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(дают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характеризуются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Pr="0028560E">
        <w:rPr>
          <w:b/>
          <w:color w:val="000000"/>
          <w:szCs w:val="28"/>
          <w:vertAlign w:val="subscript"/>
        </w:rPr>
        <w:t>max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Pr="0028560E">
        <w:rPr>
          <w:b/>
          <w:color w:val="000000"/>
          <w:szCs w:val="28"/>
          <w:vertAlign w:val="subscript"/>
        </w:rPr>
        <w:t>min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нижняя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граница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совпадает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границей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образования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сборки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обязательно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собранном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состоянии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зоне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уравниваются.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Pr="0028560E">
        <w:rPr>
          <w:b/>
          <w:color w:val="000000"/>
          <w:szCs w:val="28"/>
          <w:vertAlign w:val="subscript"/>
        </w:rPr>
        <w:t>max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Pr="0028560E">
        <w:rPr>
          <w:b/>
          <w:color w:val="000000"/>
          <w:szCs w:val="28"/>
          <w:vertAlign w:val="subscript"/>
        </w:rPr>
        <w:t>min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  <w:lang w:val="en-US"/>
        </w:rPr>
      </w:pPr>
      <w:r w:rsidRPr="0028560E">
        <w:rPr>
          <w:b/>
          <w:color w:val="000000"/>
          <w:szCs w:val="28"/>
          <w:lang w:val="en-US"/>
        </w:rPr>
        <w:t>N</w:t>
      </w:r>
      <w:r w:rsidRPr="0028560E">
        <w:rPr>
          <w:b/>
          <w:color w:val="000000"/>
          <w:szCs w:val="28"/>
          <w:vertAlign w:val="subscript"/>
          <w:lang w:val="en-US"/>
        </w:rPr>
        <w:t>max</w:t>
      </w:r>
      <w:r w:rsidRPr="0028560E">
        <w:rPr>
          <w:b/>
          <w:color w:val="000000"/>
          <w:szCs w:val="28"/>
          <w:lang w:val="en-US"/>
        </w:rPr>
        <w:t>=</w:t>
      </w:r>
      <w:r w:rsidR="00E73D75" w:rsidRPr="0028560E">
        <w:rPr>
          <w:b/>
          <w:color w:val="000000"/>
          <w:szCs w:val="28"/>
          <w:lang w:val="en-US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Pr="0028560E">
        <w:rPr>
          <w:b/>
          <w:color w:val="000000"/>
          <w:szCs w:val="28"/>
          <w:vertAlign w:val="subscript"/>
          <w:lang w:val="en-US"/>
        </w:rPr>
        <w:t>max</w:t>
      </w:r>
      <w:r w:rsidRPr="0028560E">
        <w:rPr>
          <w:b/>
          <w:color w:val="000000"/>
          <w:szCs w:val="28"/>
          <w:lang w:val="en-US"/>
        </w:rPr>
        <w:t>-D</w:t>
      </w:r>
      <w:r w:rsidRPr="0028560E">
        <w:rPr>
          <w:b/>
          <w:color w:val="000000"/>
          <w:szCs w:val="28"/>
          <w:vertAlign w:val="subscript"/>
          <w:lang w:val="en-US"/>
        </w:rPr>
        <w:t>min</w:t>
      </w:r>
      <w:r w:rsidRPr="0028560E">
        <w:rPr>
          <w:b/>
          <w:color w:val="000000"/>
          <w:szCs w:val="28"/>
          <w:lang w:val="en-US"/>
        </w:rPr>
        <w:t>;</w:t>
      </w:r>
      <w:r w:rsidR="00E73D75" w:rsidRPr="0028560E">
        <w:rPr>
          <w:b/>
          <w:color w:val="000000"/>
          <w:szCs w:val="28"/>
          <w:lang w:val="en-US"/>
        </w:rPr>
        <w:t xml:space="preserve"> </w:t>
      </w:r>
      <w:r w:rsidRPr="0028560E">
        <w:rPr>
          <w:b/>
          <w:color w:val="000000"/>
          <w:szCs w:val="28"/>
          <w:lang w:val="en-US"/>
        </w:rPr>
        <w:t>N</w:t>
      </w:r>
      <w:r w:rsidRPr="0028560E">
        <w:rPr>
          <w:b/>
          <w:color w:val="000000"/>
          <w:szCs w:val="28"/>
          <w:vertAlign w:val="subscript"/>
          <w:lang w:val="en-US"/>
        </w:rPr>
        <w:t>min</w:t>
      </w:r>
      <w:r w:rsidRPr="0028560E">
        <w:rPr>
          <w:b/>
          <w:color w:val="000000"/>
          <w:szCs w:val="28"/>
          <w:lang w:val="en-US"/>
        </w:rPr>
        <w:t>=</w:t>
      </w:r>
      <w:r w:rsidR="00E73D75" w:rsidRPr="0028560E">
        <w:rPr>
          <w:b/>
          <w:color w:val="000000"/>
          <w:szCs w:val="28"/>
          <w:lang w:val="en-US"/>
        </w:rPr>
        <w:t xml:space="preserve"> </w:t>
      </w:r>
      <w:r w:rsidRPr="0028560E">
        <w:rPr>
          <w:b/>
          <w:color w:val="000000"/>
          <w:szCs w:val="28"/>
          <w:lang w:val="en-US"/>
        </w:rPr>
        <w:t>d</w:t>
      </w:r>
      <w:r w:rsidRPr="0028560E">
        <w:rPr>
          <w:b/>
          <w:color w:val="000000"/>
          <w:szCs w:val="28"/>
          <w:vertAlign w:val="subscript"/>
          <w:lang w:val="en-US"/>
        </w:rPr>
        <w:t>min</w:t>
      </w:r>
      <w:r w:rsidRPr="0028560E">
        <w:rPr>
          <w:b/>
          <w:color w:val="000000"/>
          <w:szCs w:val="28"/>
          <w:lang w:val="en-US"/>
        </w:rPr>
        <w:t>-D</w:t>
      </w:r>
      <w:r w:rsidRPr="0028560E">
        <w:rPr>
          <w:b/>
          <w:color w:val="000000"/>
          <w:szCs w:val="28"/>
          <w:vertAlign w:val="subscript"/>
          <w:lang w:val="en-US"/>
        </w:rPr>
        <w:t>max</w:t>
      </w:r>
      <w:r w:rsidRPr="0028560E">
        <w:rPr>
          <w:b/>
          <w:color w:val="000000"/>
          <w:szCs w:val="28"/>
          <w:lang w:val="en-US"/>
        </w:rPr>
        <w:t>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удобно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вычислять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через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отклонения: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50166E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position w:val="-1"/>
        </w:rPr>
        <w:object w:dxaOrig="1640" w:dyaOrig="318">
          <v:shape id="_x0000_i1078" type="#_x0000_t75" style="width:81.75pt;height:15.75pt" o:ole="" filled="t">
            <v:fill color2="black"/>
            <v:imagedata r:id="rId109" o:title=""/>
          </v:shape>
          <o:OLEObject Type="Embed" ProgID="Equation.3" ShapeID="_x0000_i1078" DrawAspect="Content" ObjectID="_1457328207" r:id="rId110"/>
        </w:objec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position w:val="-1"/>
        </w:rPr>
        <w:object w:dxaOrig="1513" w:dyaOrig="318">
          <v:shape id="_x0000_i1079" type="#_x0000_t75" style="width:75.75pt;height:15.75pt" o:ole="" filled="t">
            <v:fill color2="black"/>
            <v:imagedata r:id="rId111" o:title=""/>
          </v:shape>
          <o:OLEObject Type="Embed" ProgID="Equation.3" ShapeID="_x0000_i1079" DrawAspect="Content" ObjectID="_1457328208" r:id="rId112"/>
        </w:objec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="00407DF0" w:rsidRPr="0028560E">
        <w:rPr>
          <w:color w:val="000000"/>
          <w:szCs w:val="28"/>
        </w:rPr>
        <w:t>(13)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Переходные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особенностью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соединениях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относящихся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одним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партиям,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могут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характеризуются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натягами.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основании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расчетов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сделаем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следующие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выводы: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наоборот,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переходной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Pr="0028560E">
        <w:rPr>
          <w:b/>
          <w:color w:val="000000"/>
          <w:szCs w:val="28"/>
          <w:vertAlign w:val="subscript"/>
        </w:rPr>
        <w:t>max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Pr="0028560E">
        <w:rPr>
          <w:b/>
          <w:color w:val="000000"/>
          <w:szCs w:val="28"/>
          <w:vertAlign w:val="subscript"/>
        </w:rPr>
        <w:t>max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достаточно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натяга;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правильном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вычислении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Pr="0028560E">
        <w:rPr>
          <w:b/>
          <w:color w:val="000000"/>
          <w:szCs w:val="28"/>
          <w:vertAlign w:val="subscript"/>
        </w:rPr>
        <w:t>min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Pr="0028560E">
        <w:rPr>
          <w:b/>
          <w:color w:val="000000"/>
          <w:szCs w:val="28"/>
          <w:vertAlign w:val="subscript"/>
        </w:rPr>
        <w:t>min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обязательно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окажутся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абсолютным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будут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равняться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N</w:t>
      </w:r>
      <w:r w:rsidRPr="0028560E">
        <w:rPr>
          <w:b/>
          <w:color w:val="000000"/>
          <w:szCs w:val="28"/>
          <w:vertAlign w:val="subscript"/>
        </w:rPr>
        <w:t>max</w:t>
      </w:r>
      <w:r w:rsidR="00E73D75" w:rsidRPr="0028560E">
        <w:rPr>
          <w:b/>
          <w:color w:val="000000"/>
          <w:szCs w:val="28"/>
          <w:vertAlign w:val="subscript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S</w:t>
      </w:r>
      <w:r w:rsidRPr="0028560E">
        <w:rPr>
          <w:b/>
          <w:color w:val="000000"/>
          <w:szCs w:val="28"/>
          <w:vertAlign w:val="subscript"/>
        </w:rPr>
        <w:t>max</w:t>
      </w:r>
      <w:r w:rsidRPr="0028560E">
        <w:rPr>
          <w:color w:val="000000"/>
          <w:szCs w:val="28"/>
        </w:rPr>
        <w:t>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ТП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сумме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зазоров: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ТП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TS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S</w:t>
      </w:r>
      <w:r w:rsidRPr="0028560E">
        <w:rPr>
          <w:b/>
          <w:color w:val="000000"/>
          <w:szCs w:val="28"/>
          <w:vertAlign w:val="subscript"/>
          <w:lang w:val="en-US"/>
        </w:rPr>
        <w:t>max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S</w:t>
      </w:r>
      <w:r w:rsidRPr="0028560E">
        <w:rPr>
          <w:b/>
          <w:color w:val="000000"/>
          <w:szCs w:val="28"/>
          <w:vertAlign w:val="subscript"/>
          <w:lang w:val="en-US"/>
        </w:rPr>
        <w:t>min</w:t>
      </w:r>
      <w:r w:rsidR="00E73D75" w:rsidRPr="0028560E">
        <w:rPr>
          <w:color w:val="000000"/>
          <w:szCs w:val="28"/>
          <w:vertAlign w:val="subscript"/>
        </w:rPr>
        <w:t xml:space="preserve"> </w:t>
      </w:r>
      <w:r w:rsidRPr="0028560E">
        <w:rPr>
          <w:color w:val="000000"/>
          <w:szCs w:val="28"/>
          <w:vertAlign w:val="subscript"/>
        </w:rPr>
        <w:t>,</w:t>
      </w:r>
      <w:r w:rsidR="00E73D75" w:rsidRPr="0028560E">
        <w:rPr>
          <w:color w:val="000000"/>
          <w:szCs w:val="28"/>
          <w:vertAlign w:val="subscript"/>
        </w:rPr>
        <w:t xml:space="preserve"> </w:t>
      </w:r>
      <w:r w:rsidRPr="0028560E">
        <w:rPr>
          <w:color w:val="000000"/>
          <w:szCs w:val="28"/>
        </w:rPr>
        <w:t>(14)</w:t>
      </w:r>
    </w:p>
    <w:p w:rsidR="00ED404B" w:rsidRPr="0028560E" w:rsidRDefault="00ED404B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Аналогично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доказать,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натягов: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ТП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TN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=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N</w:t>
      </w:r>
      <w:r w:rsidRPr="0028560E">
        <w:rPr>
          <w:b/>
          <w:color w:val="000000"/>
          <w:szCs w:val="28"/>
          <w:vertAlign w:val="subscript"/>
          <w:lang w:val="en-US"/>
        </w:rPr>
        <w:t>max</w:t>
      </w:r>
      <w:r w:rsidRPr="0028560E">
        <w:rPr>
          <w:b/>
          <w:color w:val="000000"/>
          <w:szCs w:val="28"/>
        </w:rPr>
        <w:t>-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  <w:lang w:val="en-US"/>
        </w:rPr>
        <w:t>N</w:t>
      </w:r>
      <w:r w:rsidRPr="0028560E">
        <w:rPr>
          <w:b/>
          <w:color w:val="000000"/>
          <w:szCs w:val="28"/>
          <w:vertAlign w:val="subscript"/>
          <w:lang w:val="en-US"/>
        </w:rPr>
        <w:t>min</w:t>
      </w:r>
      <w:r w:rsidR="00E73D75" w:rsidRPr="0028560E">
        <w:rPr>
          <w:color w:val="000000"/>
          <w:szCs w:val="28"/>
          <w:vertAlign w:val="subscript"/>
        </w:rPr>
        <w:t xml:space="preserve"> </w:t>
      </w:r>
      <w:r w:rsidRPr="0028560E">
        <w:rPr>
          <w:color w:val="000000"/>
          <w:szCs w:val="28"/>
        </w:rPr>
        <w:t>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(15)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28560E">
        <w:rPr>
          <w:b/>
          <w:color w:val="000000"/>
          <w:szCs w:val="28"/>
        </w:rPr>
        <w:t>3.1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Посадки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системе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отверстия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и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системе</w:t>
      </w:r>
      <w:r w:rsidR="00E73D75" w:rsidRPr="0028560E">
        <w:rPr>
          <w:b/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вала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i/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Деталь,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вида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базовым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образования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данной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Основное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отверстие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нулю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EI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ES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нулевой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направлено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сторону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увеличения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color w:val="000000"/>
          <w:szCs w:val="28"/>
        </w:rPr>
        <w:t>Основной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b/>
          <w:color w:val="000000"/>
          <w:szCs w:val="28"/>
        </w:rPr>
        <w:t>вал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верхнее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нулю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es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Td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0(ei)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[ei]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ниже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нулевой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направлено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сторону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уменьшения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зависимости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того,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двух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сопрягаемых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включают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ряда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отверстием;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зазоры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натяги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валом.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каждой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различны,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потребуется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комплекта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специальных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инструментов.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соединении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нескольких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гладким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(штифтом)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посадкам.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приборостроении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диаметра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(менее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гладких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калиброванных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прутков.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разнообразных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требуется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специальных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инструментов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причине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данная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преимущественное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машиностроении.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Дополнительно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Калибры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для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гладких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цилиндрических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деталей.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используют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ручного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широко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автоматических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обеспечивают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высокую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надежность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назначению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делят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две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основные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группы: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Р—ПР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Р—НЕ;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К—РП,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К—НЕ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К—И.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Рабочие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предназначены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пользуются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завода-изготовителя.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Рабочие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соответствуют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контролируемых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определить,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находятся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считают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годной,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если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проходит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Номинальными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идеально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условии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будет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будет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отверстия.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предъявляют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следующие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требования: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быть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высокопроизводительным;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время,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потребное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для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контроля,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времени,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необходимого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должен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надежным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экономически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целесообразным.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Экономическая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целесообразность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стоимостью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износоустойчивостью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измерительных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величиной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сужения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табличного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F7A62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0" type="#_x0000_t75" style="width:271.5pt;height:152.25pt">
            <v:imagedata r:id="rId113" o:title=""/>
          </v:shape>
        </w:pic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Рис.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сужение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случае,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когда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действительные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совпадают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размерами,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расположенными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внутри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Суженный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счет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табличный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производственным.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Расширенный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счет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гарантированным.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меньше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производственный,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дороже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обходится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особенно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более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точных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квалитетах.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Предельными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проверяют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годность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IT6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IT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17,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особенно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массовом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крупносерийном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производствах.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принципом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Тейлора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кольца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длины,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равные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длинам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сопряжении,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имеют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неполную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вместо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колец,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пробки,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неполные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поперечного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укороченные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осевом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направлении.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Строгое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соблюдение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принципа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Тейлора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сопряжено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практическими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неудобствами.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Контрольные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К</w:t>
      </w:r>
      <w:r w:rsidRPr="0028560E">
        <w:rPr>
          <w:color w:val="000000"/>
          <w:szCs w:val="28"/>
        </w:rPr>
        <w:t>—</w:t>
      </w:r>
      <w:r w:rsidRPr="0028560E">
        <w:rPr>
          <w:i/>
          <w:iCs/>
          <w:color w:val="000000"/>
          <w:szCs w:val="28"/>
        </w:rPr>
        <w:t>И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регулируемых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калибров-скоб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нерегулируемых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калибров-скоб,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являются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служат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изъятия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вследствие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Несмотря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малый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они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искажают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поэтому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применять.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Целесообразно,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особенно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мелкосерийном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заменять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концевыми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использовать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универсальные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приборы.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24853—81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гладкие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устанавливает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следующие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изготовление: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(пробок)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5.9,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a)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(H</w:t>
      </w:r>
      <w:r w:rsidRPr="0028560E">
        <w:rPr>
          <w:i/>
          <w:iCs/>
          <w:color w:val="000000"/>
          <w:szCs w:val="28"/>
          <w:vertAlign w:val="subscript"/>
        </w:rPr>
        <w:t>s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сферическими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измерительными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поверхностями);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Н\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—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(скоб)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(рис.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5.9,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б);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</w:t>
      </w:r>
      <w:r w:rsidRPr="0028560E">
        <w:rPr>
          <w:i/>
          <w:iCs/>
          <w:color w:val="000000"/>
          <w:szCs w:val="28"/>
          <w:vertAlign w:val="subscript"/>
        </w:rPr>
        <w:t>р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процессе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изнашиваются,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кроме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изготовление,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предусматривается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500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IT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8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включительно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может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выходить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границу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у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у</w:t>
      </w:r>
      <w:r w:rsidRPr="0028560E">
        <w:rPr>
          <w:i/>
          <w:iCs/>
          <w:color w:val="000000"/>
          <w:szCs w:val="28"/>
          <w:vertAlign w:val="subscript"/>
        </w:rPr>
        <w:t>1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IT</w:t>
      </w:r>
      <w:r w:rsidRPr="0028560E">
        <w:rPr>
          <w:color w:val="000000"/>
          <w:szCs w:val="28"/>
        </w:rPr>
        <w:t>9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IT17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ограничивается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пределом,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т.е.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у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=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0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у</w:t>
      </w:r>
      <w:r w:rsidRPr="0028560E">
        <w:rPr>
          <w:i/>
          <w:iCs/>
          <w:color w:val="000000"/>
          <w:szCs w:val="28"/>
          <w:vertAlign w:val="subscript"/>
        </w:rPr>
        <w:t>1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=0.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отметить,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что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отражает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всех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</w:t>
      </w:r>
      <w:r w:rsidRPr="0028560E">
        <w:rPr>
          <w:i/>
          <w:iCs/>
          <w:color w:val="000000"/>
          <w:szCs w:val="28"/>
        </w:rPr>
        <w:t>Н</w:t>
      </w:r>
      <w:r w:rsidR="00E73D75" w:rsidRPr="0028560E">
        <w:rPr>
          <w:color w:val="000000"/>
          <w:szCs w:val="28"/>
          <w:vertAlign w:val="subscript"/>
        </w:rPr>
        <w:t xml:space="preserve"> </w:t>
      </w:r>
      <w:r w:rsidRPr="0028560E">
        <w:rPr>
          <w:color w:val="000000"/>
          <w:szCs w:val="28"/>
          <w:vertAlign w:val="subscript"/>
        </w:rPr>
        <w:t>s</w:t>
      </w:r>
      <w:r w:rsidRPr="0028560E">
        <w:rPr>
          <w:color w:val="000000"/>
          <w:szCs w:val="28"/>
        </w:rPr>
        <w:t>)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</w:t>
      </w:r>
      <w:r w:rsidRPr="0028560E">
        <w:rPr>
          <w:i/>
          <w:iCs/>
          <w:color w:val="000000"/>
          <w:szCs w:val="28"/>
          <w:vertAlign w:val="subscript"/>
        </w:rPr>
        <w:t>1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сдвинуты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внутрь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z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калибров-пробок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z</w:t>
      </w:r>
      <w:r w:rsidRPr="0028560E">
        <w:rPr>
          <w:i/>
          <w:iCs/>
          <w:color w:val="000000"/>
          <w:szCs w:val="28"/>
          <w:vertAlign w:val="subscript"/>
        </w:rPr>
        <w:t>1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калибров-скоб.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свыше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180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непроходного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сдвигается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внутрь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величину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а]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создавая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называемую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зону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безопасности,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введенную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компенсации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погрешности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отверстий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валов.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НЕ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180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симметрично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соответственно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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</w:t>
      </w:r>
      <w:r w:rsidRPr="0028560E">
        <w:rPr>
          <w:color w:val="000000"/>
          <w:szCs w:val="28"/>
          <w:vertAlign w:val="subscript"/>
        </w:rPr>
        <w:t>l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=0.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Сдвиг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границ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износа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проходных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сторон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внутрь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позволяет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устранить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возможность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искажения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характера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гарантировать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получение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годных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установленных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формулам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ГОСТ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24853—81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исполнительные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калибров.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Исполнительными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называют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изготовляют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новый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определения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этих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чертеже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скобы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проставляют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наименьший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положительным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отклонением;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пробки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контрольного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—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наибольший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отрицательным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отклонением.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При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маркировке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наносят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номинальный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размер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детали,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которого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предназначен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буквенное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обозначение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поля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числовые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значения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предельных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отклонений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изделия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миллиметрах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калибрах),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тип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калибра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(например,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ПР,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НЕ,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i/>
          <w:iCs/>
          <w:color w:val="000000"/>
          <w:szCs w:val="28"/>
        </w:rPr>
        <w:t>К</w:t>
      </w:r>
      <w:r w:rsidRPr="0028560E">
        <w:rPr>
          <w:color w:val="000000"/>
          <w:szCs w:val="28"/>
        </w:rPr>
        <w:t>—</w:t>
      </w:r>
      <w:r w:rsidRPr="0028560E">
        <w:rPr>
          <w:i/>
          <w:iCs/>
          <w:color w:val="000000"/>
          <w:szCs w:val="28"/>
        </w:rPr>
        <w:t>И)</w:t>
      </w:r>
      <w:r w:rsidR="00E73D75" w:rsidRPr="0028560E">
        <w:rPr>
          <w:i/>
          <w:iCs/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товарный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знак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завода-изготовителя.</w:t>
      </w: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407DF0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28560E">
        <w:rPr>
          <w:color w:val="000000"/>
          <w:szCs w:val="28"/>
        </w:rPr>
        <w:br w:type="page"/>
      </w:r>
      <w:r w:rsidRPr="0028560E">
        <w:rPr>
          <w:b/>
          <w:bCs/>
          <w:color w:val="000000"/>
          <w:szCs w:val="28"/>
        </w:rPr>
        <w:t>Заключение</w:t>
      </w:r>
    </w:p>
    <w:p w:rsidR="00407DF0" w:rsidRPr="0028560E" w:rsidRDefault="00407DF0" w:rsidP="00E73D75">
      <w:pPr>
        <w:tabs>
          <w:tab w:val="left" w:pos="-2268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сегодняшнем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занятии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рассмотрели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следующие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учебные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вопросы:</w:t>
      </w:r>
    </w:p>
    <w:p w:rsidR="00407DF0" w:rsidRPr="0028560E" w:rsidRDefault="00407DF0" w:rsidP="00E73D75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общие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сведения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взаимозаменяемости.</w:t>
      </w:r>
    </w:p>
    <w:p w:rsidR="00407DF0" w:rsidRPr="0028560E" w:rsidRDefault="00407DF0" w:rsidP="00E73D75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посадки.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Понятие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квалитете.</w:t>
      </w:r>
    </w:p>
    <w:p w:rsidR="00407DF0" w:rsidRPr="0028560E" w:rsidRDefault="00407DF0" w:rsidP="00E73D75">
      <w:pPr>
        <w:tabs>
          <w:tab w:val="left" w:pos="0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-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выбор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системы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посадок,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допусков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квалитетов.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Задание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на</w:t>
      </w:r>
      <w:r w:rsidR="00E73D75" w:rsidRPr="0028560E">
        <w:rPr>
          <w:b/>
          <w:bCs/>
          <w:color w:val="000000"/>
          <w:szCs w:val="28"/>
        </w:rPr>
        <w:t xml:space="preserve"> </w:t>
      </w:r>
      <w:r w:rsidRPr="0028560E">
        <w:rPr>
          <w:b/>
          <w:bCs/>
          <w:color w:val="000000"/>
          <w:szCs w:val="28"/>
        </w:rPr>
        <w:t>самоподготовку</w:t>
      </w:r>
    </w:p>
    <w:p w:rsidR="00407DF0" w:rsidRPr="0028560E" w:rsidRDefault="00407DF0" w:rsidP="00E73D75">
      <w:pPr>
        <w:tabs>
          <w:tab w:val="left" w:pos="1068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(1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час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самоподготовку)</w:t>
      </w:r>
    </w:p>
    <w:p w:rsidR="00407DF0" w:rsidRPr="0028560E" w:rsidRDefault="00407DF0" w:rsidP="00E73D75">
      <w:pPr>
        <w:tabs>
          <w:tab w:val="left" w:pos="1068"/>
        </w:tabs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Дополнить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конспект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лекции.</w:t>
      </w:r>
    </w:p>
    <w:p w:rsidR="00407DF0" w:rsidRPr="0028560E" w:rsidRDefault="00407DF0" w:rsidP="00E73D75">
      <w:pPr>
        <w:pStyle w:val="21"/>
        <w:widowControl/>
        <w:spacing w:line="360" w:lineRule="auto"/>
        <w:rPr>
          <w:color w:val="000000"/>
          <w:szCs w:val="28"/>
        </w:rPr>
      </w:pPr>
      <w:r w:rsidRPr="0028560E">
        <w:rPr>
          <w:color w:val="000000"/>
          <w:szCs w:val="28"/>
        </w:rPr>
        <w:t>Получить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литературу:</w:t>
      </w:r>
    </w:p>
    <w:p w:rsidR="00407DF0" w:rsidRPr="0028560E" w:rsidRDefault="00407DF0" w:rsidP="00E73D75">
      <w:pPr>
        <w:pStyle w:val="21"/>
        <w:widowControl/>
        <w:spacing w:line="360" w:lineRule="auto"/>
        <w:rPr>
          <w:b/>
          <w:bCs/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Основная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1.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метрология,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сертификация.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ред.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Смирнова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А.М.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ВУ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РХБЗ,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дсп,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2001.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322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(инв.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3460).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28560E">
        <w:rPr>
          <w:b/>
          <w:bCs/>
          <w:color w:val="000000"/>
          <w:szCs w:val="28"/>
        </w:rPr>
        <w:t>Дополнительная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1.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Сергеев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А.Г.,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Латышев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М.В.,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Терегеря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В.В.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метрология,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сертификация.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Учебное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пособие.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–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М.: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Логос,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2005.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560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с.(стр.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355-383)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2.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Лифиц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И.М.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Стандартизация,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метрология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сертификация.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Учебник.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4-е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изд.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–М.: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Юрайт.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2004.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335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3.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Эксплуатация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вооружения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химических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войск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средств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защиты.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Учебное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пособие.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ВАХЗ,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дсп.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1990.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(инв.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2095).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4.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Контроль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качества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разработки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производства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ВВТ.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Под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редакцией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А.М.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Смирнова.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дсп.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2003.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274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(инв.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3447).</w:t>
      </w:r>
    </w:p>
    <w:p w:rsidR="00407DF0" w:rsidRPr="0028560E" w:rsidRDefault="00407DF0" w:rsidP="00E73D75">
      <w:pPr>
        <w:spacing w:line="360" w:lineRule="auto"/>
        <w:ind w:firstLine="709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В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ходе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занятия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быть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готовыми:</w:t>
      </w:r>
    </w:p>
    <w:p w:rsidR="00407DF0" w:rsidRPr="0028560E" w:rsidRDefault="00407DF0" w:rsidP="00E73D75">
      <w:pPr>
        <w:numPr>
          <w:ilvl w:val="0"/>
          <w:numId w:val="2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Cs w:val="28"/>
        </w:rPr>
      </w:pPr>
      <w:r w:rsidRPr="0028560E">
        <w:rPr>
          <w:color w:val="000000"/>
          <w:szCs w:val="28"/>
        </w:rPr>
        <w:t>Ответить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на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вопросы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преподавателя.</w:t>
      </w:r>
    </w:p>
    <w:p w:rsidR="00407DF0" w:rsidRPr="0028560E" w:rsidRDefault="00407DF0" w:rsidP="00407DF0">
      <w:pPr>
        <w:spacing w:line="360" w:lineRule="auto"/>
        <w:ind w:firstLine="709"/>
        <w:jc w:val="both"/>
        <w:rPr>
          <w:b/>
          <w:bCs/>
          <w:iCs/>
          <w:color w:val="000000"/>
          <w:szCs w:val="28"/>
        </w:rPr>
      </w:pPr>
      <w:r w:rsidRPr="0028560E">
        <w:rPr>
          <w:color w:val="000000"/>
          <w:szCs w:val="28"/>
        </w:rPr>
        <w:t>Представить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рабочие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тетради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отработанными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вопросами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согласно</w:t>
      </w:r>
      <w:r w:rsidR="00E73D75" w:rsidRPr="0028560E">
        <w:rPr>
          <w:color w:val="000000"/>
          <w:szCs w:val="28"/>
        </w:rPr>
        <w:t xml:space="preserve"> </w:t>
      </w:r>
      <w:r w:rsidRPr="0028560E">
        <w:rPr>
          <w:color w:val="000000"/>
          <w:szCs w:val="28"/>
        </w:rPr>
        <w:t>задания.</w:t>
      </w:r>
      <w:r w:rsidRPr="0028560E">
        <w:rPr>
          <w:b/>
          <w:bCs/>
          <w:iCs/>
          <w:color w:val="000000"/>
          <w:szCs w:val="28"/>
        </w:rPr>
        <w:t xml:space="preserve"> </w:t>
      </w:r>
    </w:p>
    <w:p w:rsidR="00407DF0" w:rsidRPr="0028560E" w:rsidRDefault="00407DF0" w:rsidP="00407DF0">
      <w:pPr>
        <w:spacing w:line="360" w:lineRule="auto"/>
        <w:ind w:firstLine="709"/>
        <w:jc w:val="both"/>
        <w:rPr>
          <w:b/>
          <w:bCs/>
          <w:iCs/>
          <w:color w:val="000000"/>
          <w:szCs w:val="28"/>
        </w:rPr>
      </w:pPr>
    </w:p>
    <w:p w:rsidR="00407DF0" w:rsidRPr="0028560E" w:rsidRDefault="00407DF0" w:rsidP="00ED404B">
      <w:pPr>
        <w:spacing w:line="360" w:lineRule="auto"/>
        <w:ind w:firstLine="709"/>
        <w:jc w:val="both"/>
        <w:rPr>
          <w:b/>
          <w:bCs/>
          <w:iCs/>
          <w:color w:val="000000"/>
          <w:szCs w:val="28"/>
        </w:rPr>
      </w:pPr>
      <w:r w:rsidRPr="0028560E">
        <w:rPr>
          <w:b/>
          <w:bCs/>
          <w:iCs/>
          <w:color w:val="000000"/>
          <w:szCs w:val="28"/>
        </w:rPr>
        <w:br w:type="page"/>
        <w:t>Литература</w:t>
      </w:r>
    </w:p>
    <w:p w:rsidR="00ED404B" w:rsidRPr="0028560E" w:rsidRDefault="00ED404B" w:rsidP="00ED404B">
      <w:pPr>
        <w:spacing w:line="360" w:lineRule="auto"/>
        <w:rPr>
          <w:b/>
          <w:color w:val="FFFFFF"/>
          <w:szCs w:val="28"/>
        </w:rPr>
      </w:pPr>
      <w:r w:rsidRPr="0028560E">
        <w:rPr>
          <w:b/>
          <w:color w:val="FFFFFF"/>
          <w:szCs w:val="28"/>
        </w:rPr>
        <w:t>взаимозаменяемость деталь механический обработка</w:t>
      </w:r>
    </w:p>
    <w:p w:rsidR="00407DF0" w:rsidRPr="0028560E" w:rsidRDefault="00407DF0" w:rsidP="00ED404B">
      <w:pPr>
        <w:spacing w:line="360" w:lineRule="auto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1. Стандартизация, метрология, сертификация. Под ред. Смирнова А.М. ВУ РХБЗ, дсп, 2001. 322 с. (инв. 3460).</w:t>
      </w:r>
    </w:p>
    <w:p w:rsidR="00407DF0" w:rsidRPr="0028560E" w:rsidRDefault="00407DF0" w:rsidP="00407DF0">
      <w:pPr>
        <w:spacing w:line="360" w:lineRule="auto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2. Сергеев А.Г., Латышев М.В., Терегеря В.В. Стандартизация, метрология, сертификация. Учебное пособие. – М.: Логос, 2005. 560 с.</w:t>
      </w:r>
    </w:p>
    <w:p w:rsidR="00407DF0" w:rsidRPr="0028560E" w:rsidRDefault="00407DF0" w:rsidP="00407DF0">
      <w:pPr>
        <w:spacing w:line="360" w:lineRule="auto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3. Технология металлов. Учебник. Под ред. В.А. Бобровского. -М. Воениздат. 1979, 300 с.</w:t>
      </w:r>
    </w:p>
    <w:p w:rsidR="00407DF0" w:rsidRPr="0028560E" w:rsidRDefault="00407DF0" w:rsidP="00407DF0">
      <w:pPr>
        <w:pStyle w:val="2"/>
        <w:keepNext w:val="0"/>
        <w:widowControl/>
        <w:numPr>
          <w:ilvl w:val="0"/>
          <w:numId w:val="0"/>
        </w:numPr>
        <w:jc w:val="both"/>
        <w:rPr>
          <w:color w:val="000000"/>
        </w:rPr>
      </w:pPr>
      <w:r w:rsidRPr="0028560E">
        <w:rPr>
          <w:color w:val="000000"/>
        </w:rPr>
        <w:t>Наглядные пособия и приложения</w:t>
      </w:r>
    </w:p>
    <w:p w:rsidR="00407DF0" w:rsidRPr="0028560E" w:rsidRDefault="00407DF0" w:rsidP="00407DF0">
      <w:pPr>
        <w:tabs>
          <w:tab w:val="left" w:pos="9639"/>
        </w:tabs>
        <w:spacing w:line="360" w:lineRule="auto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1. "Лектор-2000".</w:t>
      </w:r>
    </w:p>
    <w:p w:rsidR="00407DF0" w:rsidRPr="0028560E" w:rsidRDefault="00407DF0" w:rsidP="00407DF0">
      <w:pPr>
        <w:tabs>
          <w:tab w:val="left" w:pos="9639"/>
        </w:tabs>
        <w:spacing w:line="360" w:lineRule="auto"/>
        <w:jc w:val="both"/>
        <w:rPr>
          <w:color w:val="000000"/>
          <w:szCs w:val="28"/>
        </w:rPr>
      </w:pPr>
      <w:r w:rsidRPr="0028560E">
        <w:rPr>
          <w:color w:val="000000"/>
          <w:szCs w:val="28"/>
        </w:rPr>
        <w:t>2. Комплект слайдов.</w:t>
      </w:r>
    </w:p>
    <w:p w:rsidR="00407DF0" w:rsidRPr="0028560E" w:rsidRDefault="00407DF0" w:rsidP="00407DF0">
      <w:pPr>
        <w:tabs>
          <w:tab w:val="left" w:pos="9639"/>
        </w:tabs>
        <w:spacing w:line="360" w:lineRule="auto"/>
        <w:jc w:val="both"/>
        <w:rPr>
          <w:color w:val="000000"/>
          <w:szCs w:val="28"/>
        </w:rPr>
      </w:pPr>
    </w:p>
    <w:p w:rsidR="00EE5375" w:rsidRPr="00EE5375" w:rsidRDefault="00EE5375" w:rsidP="00EE5375">
      <w:pPr>
        <w:spacing w:line="360" w:lineRule="auto"/>
        <w:jc w:val="center"/>
        <w:rPr>
          <w:color w:val="FFFFFF"/>
          <w:szCs w:val="28"/>
        </w:rPr>
      </w:pPr>
    </w:p>
    <w:p w:rsidR="00407DF0" w:rsidRPr="0028560E" w:rsidRDefault="004F7A62" w:rsidP="00407DF0">
      <w:pPr>
        <w:overflowPunct/>
        <w:spacing w:line="360" w:lineRule="auto"/>
        <w:jc w:val="both"/>
        <w:textAlignment w:val="auto"/>
        <w:rPr>
          <w:color w:val="000000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1pt;margin-top:.05pt;width:1.1pt;height:383.95pt;z-index:251657728;mso-wrap-distance-left:7in;mso-wrap-distance-right:7in;mso-position-horizontal-relative:page" stroked="f">
            <v:fill opacity="0" color2="black"/>
            <v:textbox inset="0,0,0,0">
              <w:txbxContent>
                <w:p w:rsidR="00407DF0" w:rsidRDefault="00407DF0"/>
              </w:txbxContent>
            </v:textbox>
            <w10:wrap type="topAndBottom" anchorx="page"/>
          </v:shape>
        </w:pict>
      </w:r>
      <w:bookmarkStart w:id="6" w:name="_GoBack"/>
      <w:bookmarkEnd w:id="6"/>
    </w:p>
    <w:sectPr w:rsidR="00407DF0" w:rsidRPr="0028560E" w:rsidSect="00E73D75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0E" w:rsidRDefault="0028560E">
      <w:r>
        <w:separator/>
      </w:r>
    </w:p>
  </w:endnote>
  <w:endnote w:type="continuationSeparator" w:id="0">
    <w:p w:rsidR="0028560E" w:rsidRDefault="0028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Default="00407D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Pr="00407DF0" w:rsidRDefault="00407DF0" w:rsidP="00407DF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Default="00407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0E" w:rsidRDefault="0028560E">
      <w:r>
        <w:separator/>
      </w:r>
    </w:p>
  </w:footnote>
  <w:footnote w:type="continuationSeparator" w:id="0">
    <w:p w:rsidR="0028560E" w:rsidRDefault="0028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75" w:rsidRDefault="00EE5375" w:rsidP="00EE5375">
    <w:pPr>
      <w:pStyle w:val="ac"/>
      <w:tabs>
        <w:tab w:val="left" w:pos="124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Default="00407D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Default="00407DF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0" w:rsidRDefault="00407D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D75"/>
    <w:rsid w:val="0028560E"/>
    <w:rsid w:val="00311712"/>
    <w:rsid w:val="00407DF0"/>
    <w:rsid w:val="004F7A62"/>
    <w:rsid w:val="0050166E"/>
    <w:rsid w:val="00675F4D"/>
    <w:rsid w:val="00A47C36"/>
    <w:rsid w:val="00D85805"/>
    <w:rsid w:val="00E73D75"/>
    <w:rsid w:val="00ED404B"/>
    <w:rsid w:val="00E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4959815B-756E-4803-B26D-395B271B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numPr>
        <w:numId w:val="1"/>
      </w:numPr>
      <w:ind w:firstLine="709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numPr>
        <w:ilvl w:val="1"/>
        <w:numId w:val="1"/>
      </w:numPr>
      <w:spacing w:line="360" w:lineRule="auto"/>
      <w:ind w:firstLine="720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numPr>
        <w:ilvl w:val="2"/>
        <w:numId w:val="1"/>
      </w:numPr>
      <w:ind w:hanging="284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numPr>
        <w:ilvl w:val="5"/>
        <w:numId w:val="1"/>
      </w:numPr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WW8Num3z0">
    <w:name w:val="WW8Num3z0"/>
    <w:rPr>
      <w:i/>
      <w:u w:val="single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  <w:sz w:val="24"/>
      <w:u w:val="none"/>
    </w:rPr>
  </w:style>
  <w:style w:type="character" w:customStyle="1" w:styleId="WW8Num6z0">
    <w:name w:val="WW8Num6z0"/>
    <w:rPr>
      <w:i/>
      <w:u w:val="single"/>
    </w:rPr>
  </w:style>
  <w:style w:type="character" w:customStyle="1" w:styleId="WW8Num9z0">
    <w:name w:val="WW8Num9z0"/>
    <w:rPr>
      <w:rFonts w:ascii="Times New Roman" w:hAnsi="Times New Roman"/>
      <w:b/>
      <w:sz w:val="22"/>
      <w:u w:val="none"/>
    </w:rPr>
  </w:style>
  <w:style w:type="character" w:customStyle="1" w:styleId="WW8Num10z0">
    <w:name w:val="WW8Num10z0"/>
    <w:rPr>
      <w:rFonts w:ascii="Times New Roman" w:hAnsi="Times New Roman"/>
      <w:sz w:val="22"/>
      <w:u w:val="none"/>
    </w:rPr>
  </w:style>
  <w:style w:type="character" w:customStyle="1" w:styleId="WW8NumSt12z0">
    <w:name w:val="WW8NumSt12z0"/>
    <w:rPr>
      <w:rFonts w:ascii="Times New Roman" w:hAnsi="Times New Roman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ind w:right="1600"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  <w:lang w:val="x-none" w:eastAsia="ar-SA" w:bidi="ar-SA"/>
    </w:rPr>
  </w:style>
  <w:style w:type="paragraph" w:styleId="a7">
    <w:name w:val="List"/>
    <w:basedOn w:val="a5"/>
    <w:uiPriority w:val="99"/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14">
    <w:name w:val="Название объекта1"/>
    <w:basedOn w:val="a"/>
    <w:pPr>
      <w:widowControl w:val="0"/>
      <w:spacing w:line="360" w:lineRule="auto"/>
      <w:ind w:firstLine="720"/>
      <w:jc w:val="center"/>
    </w:pPr>
    <w:rPr>
      <w:b/>
      <w:u w:val="single"/>
    </w:rPr>
  </w:style>
  <w:style w:type="paragraph" w:styleId="a8">
    <w:name w:val="Subtitle"/>
    <w:basedOn w:val="a"/>
    <w:next w:val="a5"/>
    <w:link w:val="a9"/>
    <w:uiPriority w:val="11"/>
    <w:qFormat/>
    <w:pPr>
      <w:widowControl w:val="0"/>
      <w:spacing w:line="360" w:lineRule="auto"/>
      <w:ind w:firstLine="720"/>
      <w:jc w:val="center"/>
    </w:pPr>
    <w:rPr>
      <w:u w:val="single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a"/>
    <w:pPr>
      <w:widowControl w:val="0"/>
      <w:ind w:firstLine="709"/>
      <w:jc w:val="both"/>
    </w:pPr>
  </w:style>
  <w:style w:type="paragraph" w:styleId="aa">
    <w:name w:val="Body Text Indent"/>
    <w:basedOn w:val="a"/>
    <w:link w:val="ab"/>
    <w:uiPriority w:val="99"/>
    <w:pPr>
      <w:widowControl w:val="0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  <w:lang w:val="x-none"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  <w:sz w:val="28"/>
      <w:lang w:val="x-none" w:eastAsia="ar-SA" w:bidi="ar-SA"/>
    </w:rPr>
  </w:style>
  <w:style w:type="paragraph" w:customStyle="1" w:styleId="210">
    <w:name w:val="Основной текст 21"/>
    <w:basedOn w:val="a"/>
    <w:pPr>
      <w:widowControl w:val="0"/>
      <w:jc w:val="both"/>
    </w:pPr>
  </w:style>
  <w:style w:type="paragraph" w:customStyle="1" w:styleId="FR2">
    <w:name w:val="FR2"/>
    <w:pPr>
      <w:widowControl w:val="0"/>
      <w:suppressAutoHyphens/>
      <w:overflowPunct w:val="0"/>
      <w:autoSpaceDE w:val="0"/>
      <w:ind w:left="10480"/>
      <w:textAlignment w:val="baseline"/>
    </w:pPr>
    <w:rPr>
      <w:rFonts w:ascii="Arial" w:hAnsi="Arial"/>
      <w:sz w:val="24"/>
      <w:lang w:eastAsia="ar-SA"/>
    </w:rPr>
  </w:style>
  <w:style w:type="paragraph" w:customStyle="1" w:styleId="ae">
    <w:name w:val="Содержимое врезки"/>
    <w:basedOn w:val="a5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8"/>
      <w:lang w:val="x-none" w:eastAsia="ar-SA" w:bidi="ar-SA"/>
    </w:rPr>
  </w:style>
  <w:style w:type="character" w:styleId="af3">
    <w:name w:val="Hyperlink"/>
    <w:uiPriority w:val="99"/>
    <w:unhideWhenUsed/>
    <w:rsid w:val="00EE53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oter" Target="footer2.xml"/><Relationship Id="rId21" Type="http://schemas.openxmlformats.org/officeDocument/2006/relationships/image" Target="media/image8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emf"/><Relationship Id="rId102" Type="http://schemas.openxmlformats.org/officeDocument/2006/relationships/image" Target="media/image48.emf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100" Type="http://schemas.openxmlformats.org/officeDocument/2006/relationships/image" Target="media/image47.e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png"/><Relationship Id="rId118" Type="http://schemas.openxmlformats.org/officeDocument/2006/relationships/header" Target="header4.xml"/><Relationship Id="rId8" Type="http://schemas.openxmlformats.org/officeDocument/2006/relationships/image" Target="media/image1.emf"/><Relationship Id="rId51" Type="http://schemas.openxmlformats.org/officeDocument/2006/relationships/image" Target="media/image23.e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png"/><Relationship Id="rId93" Type="http://schemas.openxmlformats.org/officeDocument/2006/relationships/oleObject" Target="embeddings/oleObject43.bin"/><Relationship Id="rId98" Type="http://schemas.openxmlformats.org/officeDocument/2006/relationships/image" Target="media/image46.e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png"/><Relationship Id="rId11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image" Target="media/image42.e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11" Type="http://schemas.openxmlformats.org/officeDocument/2006/relationships/image" Target="media/image5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image" Target="media/image50.emf"/><Relationship Id="rId114" Type="http://schemas.openxmlformats.org/officeDocument/2006/relationships/header" Target="header2.xml"/><Relationship Id="rId119" Type="http://schemas.openxmlformats.org/officeDocument/2006/relationships/footer" Target="footer3.xml"/><Relationship Id="rId10" Type="http://schemas.openxmlformats.org/officeDocument/2006/relationships/image" Target="media/image2.png"/><Relationship Id="rId31" Type="http://schemas.openxmlformats.org/officeDocument/2006/relationships/image" Target="media/image13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emf"/><Relationship Id="rId86" Type="http://schemas.openxmlformats.org/officeDocument/2006/relationships/image" Target="media/image41.emf"/><Relationship Id="rId94" Type="http://schemas.openxmlformats.org/officeDocument/2006/relationships/image" Target="media/image44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9" Type="http://schemas.openxmlformats.org/officeDocument/2006/relationships/image" Target="media/image17.emf"/><Relationship Id="rId109" Type="http://schemas.openxmlformats.org/officeDocument/2006/relationships/image" Target="media/image52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emf"/><Relationship Id="rId120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33.emf"/><Relationship Id="rId92" Type="http://schemas.openxmlformats.org/officeDocument/2006/relationships/image" Target="media/image43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e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ВОЕННЫЙ УНИВЕРСИТЕТ РХБ ЗАЩИТЫ</vt:lpstr>
    </vt:vector>
  </TitlesOfParts>
  <Company>Microsoft</Company>
  <LinksUpToDate>false</LinksUpToDate>
  <CharactersWithSpaces>34734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УНИВЕРСИТЕТ РХБ ЗАЩИТЫ</dc:title>
  <dc:subject/>
  <dc:creator>Alexandre Katalov</dc:creator>
  <cp:keywords/>
  <dc:description/>
  <cp:lastModifiedBy>admin</cp:lastModifiedBy>
  <cp:revision>2</cp:revision>
  <dcterms:created xsi:type="dcterms:W3CDTF">2014-03-26T06:34:00Z</dcterms:created>
  <dcterms:modified xsi:type="dcterms:W3CDTF">2014-03-26T06:34:00Z</dcterms:modified>
</cp:coreProperties>
</file>