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/>
  <w:body>
    <w:p w:rsidR="00A67032" w:rsidRPr="00D46538" w:rsidRDefault="008435B5" w:rsidP="00D46538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6538">
        <w:rPr>
          <w:rFonts w:ascii="Times New Roman" w:hAnsi="Times New Roman"/>
          <w:b/>
          <w:sz w:val="28"/>
          <w:szCs w:val="28"/>
        </w:rPr>
        <w:t>ОУ Московская банковская школа БР</w:t>
      </w:r>
    </w:p>
    <w:p w:rsidR="008435B5" w:rsidRPr="00D46538" w:rsidRDefault="008435B5" w:rsidP="00D46538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6538">
        <w:rPr>
          <w:rFonts w:ascii="Times New Roman" w:hAnsi="Times New Roman"/>
          <w:b/>
          <w:sz w:val="28"/>
          <w:szCs w:val="28"/>
        </w:rPr>
        <w:t>( колледж)</w:t>
      </w:r>
    </w:p>
    <w:p w:rsidR="00A67032" w:rsidRP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A67032" w:rsidRPr="00D46538" w:rsidRDefault="00A67032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67032" w:rsidRPr="00D46538" w:rsidRDefault="00A67032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67032" w:rsidRPr="00D46538" w:rsidRDefault="00A67032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67032" w:rsidRPr="00D46538" w:rsidRDefault="00A67032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67032" w:rsidRPr="00D46538" w:rsidRDefault="00A67032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67032" w:rsidRPr="00D46538" w:rsidRDefault="00A67032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67032" w:rsidRDefault="00A67032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46538" w:rsidRP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435B5" w:rsidRPr="00D46538" w:rsidRDefault="008435B5" w:rsidP="00D46538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6538">
        <w:rPr>
          <w:rFonts w:ascii="Times New Roman" w:hAnsi="Times New Roman"/>
          <w:b/>
          <w:sz w:val="28"/>
          <w:szCs w:val="28"/>
        </w:rPr>
        <w:t>Консультация</w:t>
      </w:r>
    </w:p>
    <w:p w:rsidR="008435B5" w:rsidRPr="00D46538" w:rsidRDefault="00263B62" w:rsidP="00D46538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6538">
        <w:rPr>
          <w:rFonts w:ascii="Times New Roman" w:hAnsi="Times New Roman"/>
          <w:b/>
          <w:sz w:val="28"/>
          <w:szCs w:val="28"/>
        </w:rPr>
        <w:t xml:space="preserve">по предмету « </w:t>
      </w:r>
      <w:r w:rsidR="008435B5" w:rsidRPr="00D46538">
        <w:rPr>
          <w:rFonts w:ascii="Times New Roman" w:hAnsi="Times New Roman"/>
          <w:b/>
          <w:sz w:val="28"/>
          <w:szCs w:val="28"/>
        </w:rPr>
        <w:t>Банковские операции»</w:t>
      </w:r>
    </w:p>
    <w:p w:rsidR="008435B5" w:rsidRPr="00D46538" w:rsidRDefault="008435B5" w:rsidP="00D46538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6538">
        <w:rPr>
          <w:rFonts w:ascii="Times New Roman" w:hAnsi="Times New Roman"/>
          <w:b/>
          <w:sz w:val="28"/>
          <w:szCs w:val="28"/>
        </w:rPr>
        <w:t>для студентов дневного и заочного отделений</w:t>
      </w:r>
    </w:p>
    <w:p w:rsidR="008435B5" w:rsidRPr="00D46538" w:rsidRDefault="008435B5" w:rsidP="00D46538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46538">
        <w:rPr>
          <w:rFonts w:ascii="Times New Roman" w:hAnsi="Times New Roman"/>
          <w:b/>
          <w:sz w:val="28"/>
          <w:szCs w:val="28"/>
        </w:rPr>
        <w:t xml:space="preserve">по теме «Характеристика основных форм </w:t>
      </w:r>
      <w:r w:rsidR="00634748" w:rsidRPr="00D46538">
        <w:rPr>
          <w:rFonts w:ascii="Times New Roman" w:hAnsi="Times New Roman"/>
          <w:b/>
          <w:sz w:val="28"/>
          <w:szCs w:val="28"/>
        </w:rPr>
        <w:t>безналичных</w:t>
      </w:r>
      <w:r w:rsidR="00D46538">
        <w:rPr>
          <w:rFonts w:ascii="Times New Roman" w:hAnsi="Times New Roman"/>
          <w:b/>
          <w:sz w:val="28"/>
          <w:szCs w:val="28"/>
        </w:rPr>
        <w:t xml:space="preserve"> </w:t>
      </w:r>
      <w:r w:rsidRPr="00D46538">
        <w:rPr>
          <w:rFonts w:ascii="Times New Roman" w:hAnsi="Times New Roman"/>
          <w:b/>
          <w:sz w:val="28"/>
          <w:szCs w:val="28"/>
        </w:rPr>
        <w:t>расчетов»</w:t>
      </w:r>
    </w:p>
    <w:p w:rsidR="00A67032" w:rsidRPr="00D46538" w:rsidRDefault="00A67032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67032" w:rsidRPr="00D46538" w:rsidRDefault="00A67032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A67032" w:rsidRPr="00D46538" w:rsidRDefault="008435B5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D46538">
        <w:rPr>
          <w:rFonts w:ascii="Times New Roman" w:hAnsi="Times New Roman"/>
          <w:b/>
          <w:sz w:val="28"/>
          <w:szCs w:val="24"/>
        </w:rPr>
        <w:t>Выполнила преподаватель Рувинская Д.Б.</w:t>
      </w:r>
    </w:p>
    <w:p w:rsidR="00A67032" w:rsidRPr="00D46538" w:rsidRDefault="008435B5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D46538">
        <w:rPr>
          <w:rFonts w:ascii="Times New Roman" w:hAnsi="Times New Roman"/>
          <w:b/>
          <w:sz w:val="28"/>
          <w:szCs w:val="24"/>
        </w:rPr>
        <w:t>Одобрено методическим Советом ОУ МБШ ( колледж)</w:t>
      </w:r>
      <w:r w:rsidR="00211AE8" w:rsidRPr="00D46538">
        <w:rPr>
          <w:rFonts w:ascii="Times New Roman" w:hAnsi="Times New Roman"/>
          <w:b/>
          <w:sz w:val="28"/>
          <w:szCs w:val="24"/>
        </w:rPr>
        <w:t xml:space="preserve"> </w:t>
      </w:r>
      <w:r w:rsidRPr="00D46538">
        <w:rPr>
          <w:rFonts w:ascii="Times New Roman" w:hAnsi="Times New Roman"/>
          <w:b/>
          <w:sz w:val="28"/>
          <w:szCs w:val="24"/>
        </w:rPr>
        <w:t>БР</w:t>
      </w:r>
    </w:p>
    <w:p w:rsidR="008435B5" w:rsidRPr="00D46538" w:rsidRDefault="008435B5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D46538">
        <w:rPr>
          <w:rFonts w:ascii="Times New Roman" w:hAnsi="Times New Roman"/>
          <w:b/>
          <w:sz w:val="28"/>
          <w:szCs w:val="24"/>
        </w:rPr>
        <w:t>Протокол №</w:t>
      </w:r>
      <w:r w:rsidR="00D46538">
        <w:rPr>
          <w:rFonts w:ascii="Times New Roman" w:hAnsi="Times New Roman"/>
          <w:b/>
          <w:sz w:val="28"/>
          <w:szCs w:val="24"/>
        </w:rPr>
        <w:t xml:space="preserve"> </w:t>
      </w:r>
      <w:r w:rsidRPr="00D46538">
        <w:rPr>
          <w:rFonts w:ascii="Times New Roman" w:hAnsi="Times New Roman"/>
          <w:b/>
          <w:sz w:val="28"/>
          <w:szCs w:val="24"/>
        </w:rPr>
        <w:t>от</w:t>
      </w:r>
      <w:r w:rsidR="00D46538">
        <w:rPr>
          <w:rFonts w:ascii="Times New Roman" w:hAnsi="Times New Roman"/>
          <w:b/>
          <w:sz w:val="28"/>
          <w:szCs w:val="24"/>
        </w:rPr>
        <w:t xml:space="preserve"> </w:t>
      </w:r>
      <w:r w:rsidRPr="00D46538">
        <w:rPr>
          <w:rFonts w:ascii="Times New Roman" w:hAnsi="Times New Roman"/>
          <w:b/>
          <w:sz w:val="28"/>
          <w:szCs w:val="24"/>
        </w:rPr>
        <w:t>2007 г.</w:t>
      </w:r>
    </w:p>
    <w:p w:rsidR="00A67032" w:rsidRDefault="00A67032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46538" w:rsidRP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67032" w:rsidRPr="00D46538" w:rsidRDefault="00A67032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67032" w:rsidRPr="00D46538" w:rsidRDefault="008435B5" w:rsidP="00D46538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D46538">
        <w:rPr>
          <w:rFonts w:ascii="Times New Roman" w:hAnsi="Times New Roman"/>
          <w:b/>
          <w:sz w:val="28"/>
          <w:szCs w:val="24"/>
        </w:rPr>
        <w:t>Москва 2007-2008 уч.год.</w:t>
      </w:r>
    </w:p>
    <w:p w:rsidR="00A67032" w:rsidRP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B71E8F" w:rsidRPr="00D46538">
        <w:rPr>
          <w:rFonts w:ascii="Times New Roman" w:hAnsi="Times New Roman"/>
          <w:sz w:val="28"/>
          <w:szCs w:val="24"/>
        </w:rPr>
        <w:t>В данной консультации рассмотрены вопросы, изучаемые студентами дневного и заочного отделений в разделе 3 «Рсчетные операции»</w:t>
      </w:r>
      <w:r w:rsidR="0076088F" w:rsidRPr="00D46538">
        <w:rPr>
          <w:rFonts w:ascii="Times New Roman" w:hAnsi="Times New Roman"/>
          <w:sz w:val="28"/>
          <w:szCs w:val="24"/>
        </w:rPr>
        <w:t xml:space="preserve"> по предмету «Банковские операции».</w:t>
      </w:r>
    </w:p>
    <w:p w:rsidR="00B71E8F" w:rsidRPr="00D46538" w:rsidRDefault="00B71E8F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>Предложенный для изучения материал позволит студентам освоить основные базовые понятия такие как , «безнличные расчеты», «формы</w:t>
      </w:r>
      <w:r w:rsidR="00D46538">
        <w:rPr>
          <w:rFonts w:ascii="Times New Roman" w:hAnsi="Times New Roman"/>
          <w:sz w:val="28"/>
          <w:szCs w:val="24"/>
        </w:rPr>
        <w:t xml:space="preserve"> </w:t>
      </w:r>
      <w:r w:rsidRPr="00D46538">
        <w:rPr>
          <w:rFonts w:ascii="Times New Roman" w:hAnsi="Times New Roman"/>
          <w:sz w:val="28"/>
          <w:szCs w:val="24"/>
        </w:rPr>
        <w:t>безналичных расчетов», « расчетный документ», «расчеты платежными поручениями», «расчеты по аккредитивам», « расчеты чеками», «расчеты по инкассо».</w:t>
      </w:r>
    </w:p>
    <w:p w:rsidR="0076088F" w:rsidRPr="00D46538" w:rsidRDefault="00C7514F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>Самостоятельное изучение рассматриваемых вопросов способствует развитию позн</w:t>
      </w:r>
      <w:r w:rsidR="0076088F" w:rsidRPr="00D46538">
        <w:rPr>
          <w:rFonts w:ascii="Times New Roman" w:hAnsi="Times New Roman"/>
          <w:sz w:val="28"/>
          <w:szCs w:val="24"/>
        </w:rPr>
        <w:t>а</w:t>
      </w:r>
      <w:r w:rsidRPr="00D46538">
        <w:rPr>
          <w:rFonts w:ascii="Times New Roman" w:hAnsi="Times New Roman"/>
          <w:sz w:val="28"/>
          <w:szCs w:val="24"/>
        </w:rPr>
        <w:t xml:space="preserve">вательной активности обучаемых. </w:t>
      </w:r>
    </w:p>
    <w:p w:rsidR="00A67032" w:rsidRPr="00D46538" w:rsidRDefault="0076088F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>Д</w:t>
      </w:r>
      <w:r w:rsidR="00C7514F" w:rsidRPr="00D46538">
        <w:rPr>
          <w:rFonts w:ascii="Times New Roman" w:hAnsi="Times New Roman"/>
          <w:sz w:val="28"/>
          <w:szCs w:val="24"/>
        </w:rPr>
        <w:t>анная тема представляет</w:t>
      </w:r>
      <w:r w:rsidR="00D46538">
        <w:rPr>
          <w:rFonts w:ascii="Times New Roman" w:hAnsi="Times New Roman"/>
          <w:sz w:val="28"/>
          <w:szCs w:val="24"/>
        </w:rPr>
        <w:t xml:space="preserve"> </w:t>
      </w:r>
      <w:r w:rsidR="00C7514F" w:rsidRPr="00D46538">
        <w:rPr>
          <w:rFonts w:ascii="Times New Roman" w:hAnsi="Times New Roman"/>
          <w:sz w:val="28"/>
          <w:szCs w:val="24"/>
        </w:rPr>
        <w:t>большой по объему материал</w:t>
      </w:r>
      <w:r w:rsidRPr="00D46538">
        <w:rPr>
          <w:rFonts w:ascii="Times New Roman" w:hAnsi="Times New Roman"/>
          <w:sz w:val="28"/>
          <w:szCs w:val="24"/>
        </w:rPr>
        <w:t>, поэтому</w:t>
      </w:r>
      <w:r w:rsidR="00D46538">
        <w:rPr>
          <w:rFonts w:ascii="Times New Roman" w:hAnsi="Times New Roman"/>
          <w:sz w:val="28"/>
          <w:szCs w:val="24"/>
        </w:rPr>
        <w:t xml:space="preserve"> </w:t>
      </w:r>
      <w:r w:rsidR="00C7514F" w:rsidRPr="00D46538">
        <w:rPr>
          <w:rFonts w:ascii="Times New Roman" w:hAnsi="Times New Roman"/>
          <w:sz w:val="28"/>
          <w:szCs w:val="24"/>
        </w:rPr>
        <w:t xml:space="preserve">целесообразно дать опережающее задание ( в виде представленной консультации) на электронном носителе заранее и уже занятие по этой теме провести в виде беседы, пояснив трудные для усвоения </w:t>
      </w:r>
      <w:r w:rsidRPr="00D46538">
        <w:rPr>
          <w:rFonts w:ascii="Times New Roman" w:hAnsi="Times New Roman"/>
          <w:sz w:val="28"/>
          <w:szCs w:val="24"/>
        </w:rPr>
        <w:t>положения</w:t>
      </w:r>
      <w:r w:rsidR="00C7514F" w:rsidRPr="00D46538">
        <w:rPr>
          <w:rFonts w:ascii="Times New Roman" w:hAnsi="Times New Roman"/>
          <w:sz w:val="28"/>
          <w:szCs w:val="24"/>
        </w:rPr>
        <w:t xml:space="preserve">, </w:t>
      </w:r>
      <w:r w:rsidRPr="00D46538">
        <w:rPr>
          <w:rFonts w:ascii="Times New Roman" w:hAnsi="Times New Roman"/>
          <w:sz w:val="28"/>
          <w:szCs w:val="24"/>
        </w:rPr>
        <w:t>ответив на возникшие при изучении темы вопросы,</w:t>
      </w:r>
      <w:r w:rsidR="00C7514F" w:rsidRPr="00D46538">
        <w:rPr>
          <w:rFonts w:ascii="Times New Roman" w:hAnsi="Times New Roman"/>
          <w:sz w:val="28"/>
          <w:szCs w:val="24"/>
        </w:rPr>
        <w:t>предложив также схемы документооборота</w:t>
      </w:r>
      <w:r w:rsidRPr="00D46538">
        <w:rPr>
          <w:rFonts w:ascii="Times New Roman" w:hAnsi="Times New Roman"/>
          <w:sz w:val="28"/>
          <w:szCs w:val="24"/>
        </w:rPr>
        <w:t xml:space="preserve"> по всем формам безналичных расчетов и нормативный материал БР.</w:t>
      </w:r>
    </w:p>
    <w:p w:rsidR="0076088F" w:rsidRPr="00D46538" w:rsidRDefault="0076088F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>Такой порядок изучения теоретического материала позволит студентам в дальнейшем успешно выполнить практические задания по данному разделу при заполнении платежных документов.</w:t>
      </w:r>
    </w:p>
    <w:p w:rsidR="00211AE8" w:rsidRP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  <w:r w:rsidR="00211AE8" w:rsidRPr="00D46538">
        <w:rPr>
          <w:rFonts w:ascii="Times New Roman" w:hAnsi="Times New Roman"/>
          <w:b/>
          <w:sz w:val="28"/>
          <w:szCs w:val="24"/>
        </w:rPr>
        <w:t xml:space="preserve">Литература </w:t>
      </w:r>
    </w:p>
    <w:p w:rsid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11AE8" w:rsidRPr="00D46538" w:rsidRDefault="00211AE8" w:rsidP="00D465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>1.Гражданский колекс Российской Федерации, ч.П, глава 45.</w:t>
      </w:r>
    </w:p>
    <w:p w:rsidR="00211AE8" w:rsidRPr="00D46538" w:rsidRDefault="00211AE8" w:rsidP="00D465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>2.Фкдкральный закон</w:t>
      </w:r>
      <w:r w:rsidR="00D46538">
        <w:rPr>
          <w:rFonts w:ascii="Times New Roman" w:hAnsi="Times New Roman"/>
          <w:sz w:val="28"/>
          <w:szCs w:val="24"/>
        </w:rPr>
        <w:t xml:space="preserve"> </w:t>
      </w:r>
      <w:r w:rsidRPr="00D46538">
        <w:rPr>
          <w:rFonts w:ascii="Times New Roman" w:hAnsi="Times New Roman"/>
          <w:sz w:val="28"/>
          <w:szCs w:val="24"/>
        </w:rPr>
        <w:t>от 02.12.90 г. № 395-1 « О банках и банковской деятельности» с изменениями и дополнениями, ст.28-31.</w:t>
      </w:r>
    </w:p>
    <w:p w:rsidR="00211AE8" w:rsidRPr="00D46538" w:rsidRDefault="00211AE8" w:rsidP="00D465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>3.Инструкция Банка России от 14.09.2006 г. № 28-И «Об открытии и закрытиии банковских счетов, счетов по вкладам( депозитам)».</w:t>
      </w:r>
    </w:p>
    <w:p w:rsidR="00211AE8" w:rsidRPr="00D46538" w:rsidRDefault="00211AE8" w:rsidP="00D465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>4.Положение Банка России от 03.10.2002 г. № 2-П « О безналичных расчетах в Российской Федерации» с изменениями и дополнениями.</w:t>
      </w:r>
    </w:p>
    <w:p w:rsidR="00211AE8" w:rsidRPr="00D46538" w:rsidRDefault="00211AE8" w:rsidP="00D465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>5.Банковское дело, учебник под редакцией О.И.Лаврушина,</w:t>
      </w:r>
      <w:r w:rsidR="00D46538">
        <w:rPr>
          <w:rFonts w:ascii="Times New Roman" w:hAnsi="Times New Roman"/>
          <w:sz w:val="28"/>
          <w:szCs w:val="24"/>
        </w:rPr>
        <w:t xml:space="preserve"> </w:t>
      </w:r>
      <w:r w:rsidR="0070748F" w:rsidRPr="00D46538">
        <w:rPr>
          <w:rFonts w:ascii="Times New Roman" w:hAnsi="Times New Roman"/>
          <w:sz w:val="28"/>
          <w:szCs w:val="24"/>
        </w:rPr>
        <w:t>М.КНОРУС,</w:t>
      </w:r>
      <w:r w:rsidRPr="00D46538">
        <w:rPr>
          <w:rFonts w:ascii="Times New Roman" w:hAnsi="Times New Roman"/>
          <w:sz w:val="28"/>
          <w:szCs w:val="24"/>
        </w:rPr>
        <w:t>2005 г. стр.309-372.</w:t>
      </w:r>
    </w:p>
    <w:p w:rsidR="00211AE8" w:rsidRPr="00D46538" w:rsidRDefault="00211AE8" w:rsidP="00D46538">
      <w:pPr>
        <w:widowControl w:val="0"/>
        <w:spacing w:line="360" w:lineRule="auto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>6.</w:t>
      </w:r>
      <w:r w:rsidR="0070748F" w:rsidRPr="00D46538">
        <w:rPr>
          <w:rFonts w:ascii="Times New Roman" w:hAnsi="Times New Roman"/>
          <w:sz w:val="28"/>
          <w:szCs w:val="24"/>
        </w:rPr>
        <w:t>Банковское дело , учебник под редакцией Г.Н.Белоглазовой и Л.П.Кроливецкой , , из-во «Финансы и статистика», 2003 год.</w:t>
      </w:r>
    </w:p>
    <w:p w:rsidR="00D65DE0" w:rsidRP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br w:type="page"/>
        <w:t xml:space="preserve"> </w:t>
      </w:r>
      <w:r w:rsidR="008A6812" w:rsidRPr="00D46538">
        <w:rPr>
          <w:rFonts w:ascii="Times New Roman" w:hAnsi="Times New Roman"/>
          <w:b/>
          <w:sz w:val="28"/>
          <w:szCs w:val="28"/>
        </w:rPr>
        <w:t xml:space="preserve">Раздел </w:t>
      </w:r>
      <w:r w:rsidR="00E84BAC" w:rsidRPr="00D46538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84BAC" w:rsidRPr="00D46538">
        <w:rPr>
          <w:rFonts w:ascii="Times New Roman" w:hAnsi="Times New Roman"/>
          <w:b/>
          <w:sz w:val="28"/>
          <w:szCs w:val="28"/>
        </w:rPr>
        <w:t>«Расчетные операции»</w:t>
      </w:r>
    </w:p>
    <w:p w:rsidR="00E84BAC" w:rsidRPr="00D46538" w:rsidRDefault="00E84BAC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6538">
        <w:rPr>
          <w:rFonts w:ascii="Times New Roman" w:hAnsi="Times New Roman"/>
          <w:b/>
          <w:sz w:val="28"/>
          <w:szCs w:val="28"/>
        </w:rPr>
        <w:t xml:space="preserve">Тема </w:t>
      </w:r>
      <w:r w:rsidR="00802278" w:rsidRPr="00D46538">
        <w:rPr>
          <w:rFonts w:ascii="Times New Roman" w:hAnsi="Times New Roman"/>
          <w:b/>
          <w:sz w:val="28"/>
          <w:szCs w:val="28"/>
        </w:rPr>
        <w:t>консультации</w:t>
      </w:r>
      <w:r w:rsidRPr="00D46538">
        <w:rPr>
          <w:rFonts w:ascii="Times New Roman" w:hAnsi="Times New Roman"/>
          <w:b/>
          <w:sz w:val="28"/>
          <w:szCs w:val="28"/>
        </w:rPr>
        <w:t xml:space="preserve"> « </w:t>
      </w:r>
      <w:r w:rsidR="00802278" w:rsidRPr="00D46538">
        <w:rPr>
          <w:rFonts w:ascii="Times New Roman" w:hAnsi="Times New Roman"/>
          <w:b/>
          <w:sz w:val="28"/>
          <w:szCs w:val="28"/>
        </w:rPr>
        <w:t>Х</w:t>
      </w:r>
      <w:r w:rsidRPr="00D46538">
        <w:rPr>
          <w:rFonts w:ascii="Times New Roman" w:hAnsi="Times New Roman"/>
          <w:b/>
          <w:sz w:val="28"/>
          <w:szCs w:val="28"/>
        </w:rPr>
        <w:t>арактеристика</w:t>
      </w:r>
      <w:r w:rsidR="00802278" w:rsidRPr="00D46538">
        <w:rPr>
          <w:rFonts w:ascii="Times New Roman" w:hAnsi="Times New Roman"/>
          <w:b/>
          <w:sz w:val="28"/>
          <w:szCs w:val="28"/>
        </w:rPr>
        <w:t xml:space="preserve"> основных форм</w:t>
      </w:r>
      <w:r w:rsidRPr="00D46538">
        <w:rPr>
          <w:rFonts w:ascii="Times New Roman" w:hAnsi="Times New Roman"/>
          <w:b/>
          <w:sz w:val="28"/>
          <w:szCs w:val="28"/>
        </w:rPr>
        <w:t xml:space="preserve"> безналичных</w:t>
      </w:r>
      <w:r w:rsidR="00D46538">
        <w:rPr>
          <w:rFonts w:ascii="Times New Roman" w:hAnsi="Times New Roman"/>
          <w:b/>
          <w:sz w:val="28"/>
          <w:szCs w:val="28"/>
        </w:rPr>
        <w:t xml:space="preserve"> </w:t>
      </w:r>
      <w:r w:rsidR="0076088F" w:rsidRPr="00D46538">
        <w:rPr>
          <w:rFonts w:ascii="Times New Roman" w:hAnsi="Times New Roman"/>
          <w:b/>
          <w:sz w:val="28"/>
          <w:szCs w:val="28"/>
        </w:rPr>
        <w:t>р</w:t>
      </w:r>
      <w:r w:rsidR="00802278" w:rsidRPr="00D46538">
        <w:rPr>
          <w:rFonts w:ascii="Times New Roman" w:hAnsi="Times New Roman"/>
          <w:b/>
          <w:sz w:val="28"/>
          <w:szCs w:val="28"/>
        </w:rPr>
        <w:t>асчетов»</w:t>
      </w:r>
      <w:r w:rsidR="00D46538">
        <w:rPr>
          <w:rFonts w:ascii="Times New Roman" w:hAnsi="Times New Roman"/>
          <w:b/>
          <w:sz w:val="28"/>
          <w:szCs w:val="28"/>
        </w:rPr>
        <w:t xml:space="preserve"> </w:t>
      </w:r>
    </w:p>
    <w:p w:rsid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4BAC" w:rsidRPr="00D46538" w:rsidRDefault="00E84BAC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46538">
        <w:rPr>
          <w:rFonts w:ascii="Times New Roman" w:hAnsi="Times New Roman"/>
          <w:b/>
          <w:sz w:val="28"/>
          <w:szCs w:val="28"/>
        </w:rPr>
        <w:t>Вопросы :</w:t>
      </w:r>
    </w:p>
    <w:p w:rsidR="00D46538" w:rsidRDefault="00D46538" w:rsidP="00D46538">
      <w:pPr>
        <w:widowControl w:val="0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84BAC" w:rsidRPr="00D46538" w:rsidRDefault="00E84BAC" w:rsidP="00D4653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D46538">
        <w:rPr>
          <w:rFonts w:ascii="Times New Roman" w:hAnsi="Times New Roman"/>
          <w:sz w:val="28"/>
          <w:szCs w:val="28"/>
        </w:rPr>
        <w:t>1.Содержание и организация безналичного денежного оборота.</w:t>
      </w:r>
    </w:p>
    <w:p w:rsidR="0076088F" w:rsidRPr="00D46538" w:rsidRDefault="00E84BAC" w:rsidP="00D4653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D46538">
        <w:rPr>
          <w:rFonts w:ascii="Times New Roman" w:hAnsi="Times New Roman"/>
          <w:sz w:val="28"/>
          <w:szCs w:val="28"/>
        </w:rPr>
        <w:t xml:space="preserve">2.Принципы организации безналичных расчетов в </w:t>
      </w:r>
      <w:r w:rsidR="0076088F" w:rsidRPr="00D46538">
        <w:rPr>
          <w:rFonts w:ascii="Times New Roman" w:hAnsi="Times New Roman"/>
          <w:sz w:val="28"/>
          <w:szCs w:val="28"/>
        </w:rPr>
        <w:t>кредитных</w:t>
      </w:r>
      <w:r w:rsidR="00D46538" w:rsidRPr="00D46538">
        <w:rPr>
          <w:rFonts w:ascii="Times New Roman" w:hAnsi="Times New Roman"/>
          <w:sz w:val="28"/>
          <w:szCs w:val="28"/>
        </w:rPr>
        <w:t xml:space="preserve"> </w:t>
      </w:r>
      <w:r w:rsidR="0076088F" w:rsidRPr="00D46538">
        <w:rPr>
          <w:rFonts w:ascii="Times New Roman" w:hAnsi="Times New Roman"/>
          <w:sz w:val="28"/>
          <w:szCs w:val="28"/>
        </w:rPr>
        <w:t>организациях.</w:t>
      </w:r>
    </w:p>
    <w:p w:rsidR="00E84BAC" w:rsidRPr="00D46538" w:rsidRDefault="00E84BAC" w:rsidP="00D4653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D46538">
        <w:rPr>
          <w:rFonts w:ascii="Times New Roman" w:hAnsi="Times New Roman"/>
          <w:sz w:val="28"/>
          <w:szCs w:val="28"/>
        </w:rPr>
        <w:t xml:space="preserve">3.Характеристика </w:t>
      </w:r>
      <w:r w:rsidR="00914E8F" w:rsidRPr="00D46538">
        <w:rPr>
          <w:rFonts w:ascii="Times New Roman" w:hAnsi="Times New Roman"/>
          <w:sz w:val="28"/>
          <w:szCs w:val="28"/>
        </w:rPr>
        <w:t>расчетных документов</w:t>
      </w:r>
      <w:r w:rsidRPr="00D46538">
        <w:rPr>
          <w:rFonts w:ascii="Times New Roman" w:hAnsi="Times New Roman"/>
          <w:sz w:val="28"/>
          <w:szCs w:val="28"/>
        </w:rPr>
        <w:t>.</w:t>
      </w:r>
    </w:p>
    <w:p w:rsidR="00802278" w:rsidRPr="00D46538" w:rsidRDefault="00802278" w:rsidP="00D4653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D46538">
        <w:rPr>
          <w:rFonts w:ascii="Times New Roman" w:hAnsi="Times New Roman"/>
          <w:sz w:val="28"/>
          <w:szCs w:val="28"/>
        </w:rPr>
        <w:t>4.Расчеты платежными поручениями.</w:t>
      </w:r>
    </w:p>
    <w:p w:rsidR="00802278" w:rsidRPr="00D46538" w:rsidRDefault="00802278" w:rsidP="00D4653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D46538">
        <w:rPr>
          <w:rFonts w:ascii="Times New Roman" w:hAnsi="Times New Roman"/>
          <w:sz w:val="28"/>
          <w:szCs w:val="28"/>
        </w:rPr>
        <w:t>5.Расчеты по аккредитивам.</w:t>
      </w:r>
    </w:p>
    <w:p w:rsidR="00802278" w:rsidRPr="00D46538" w:rsidRDefault="00802278" w:rsidP="00D4653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D46538">
        <w:rPr>
          <w:rFonts w:ascii="Times New Roman" w:hAnsi="Times New Roman"/>
          <w:sz w:val="28"/>
          <w:szCs w:val="28"/>
        </w:rPr>
        <w:t>6.Расчеты чеками.</w:t>
      </w:r>
    </w:p>
    <w:p w:rsidR="00802278" w:rsidRPr="00D46538" w:rsidRDefault="00802278" w:rsidP="00D46538">
      <w:pPr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D46538">
        <w:rPr>
          <w:rFonts w:ascii="Times New Roman" w:hAnsi="Times New Roman"/>
          <w:sz w:val="28"/>
          <w:szCs w:val="28"/>
        </w:rPr>
        <w:t xml:space="preserve">7.Расчеты по инкассо. </w:t>
      </w:r>
    </w:p>
    <w:p w:rsidR="0076088F" w:rsidRPr="00D46538" w:rsidRDefault="0076088F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</w:p>
    <w:p w:rsidR="00B60444" w:rsidRPr="00D46538" w:rsidRDefault="00FA1553" w:rsidP="00D46538">
      <w:pPr>
        <w:widowControl w:val="0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D46538">
        <w:rPr>
          <w:rFonts w:ascii="Times New Roman" w:hAnsi="Times New Roman"/>
          <w:b/>
          <w:sz w:val="28"/>
          <w:szCs w:val="36"/>
        </w:rPr>
        <w:t xml:space="preserve">ВОПРОС 1. </w:t>
      </w:r>
      <w:r w:rsidR="001E7D4D" w:rsidRPr="00D46538">
        <w:rPr>
          <w:rFonts w:ascii="Times New Roman" w:hAnsi="Times New Roman"/>
          <w:b/>
          <w:sz w:val="28"/>
          <w:szCs w:val="36"/>
        </w:rPr>
        <w:t>Содержание и организация</w:t>
      </w:r>
      <w:r w:rsidR="00D46538">
        <w:rPr>
          <w:rFonts w:ascii="Times New Roman" w:hAnsi="Times New Roman"/>
          <w:b/>
          <w:sz w:val="28"/>
          <w:szCs w:val="36"/>
        </w:rPr>
        <w:t xml:space="preserve"> безналичного денежного оборота</w:t>
      </w:r>
    </w:p>
    <w:p w:rsidR="00A67032" w:rsidRPr="00D46538" w:rsidRDefault="00A67032" w:rsidP="00D46538">
      <w:pPr>
        <w:widowControl w:val="0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D46538" w:rsidRDefault="00BB4F04" w:rsidP="00D46538">
      <w:pPr>
        <w:widowControl w:val="0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 xml:space="preserve">С совершенствованием платежно-расчетных отношений менялось и соотношение между наличными и безналичными сферами денежного обращения. До конца 19 в. преобладали платежи наличными деньгами. В современных условиях удельный вес наличных денег, особенно в промышленно развитых государствах, невелик, например, в США он составляет около 10%. </w:t>
      </w:r>
    </w:p>
    <w:p w:rsidR="00BB4F04" w:rsidRPr="00D46538" w:rsidRDefault="00BB4F04" w:rsidP="00D46538">
      <w:pPr>
        <w:widowControl w:val="0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D46538">
        <w:rPr>
          <w:rFonts w:ascii="Times New Roman" w:hAnsi="Times New Roman"/>
          <w:b/>
          <w:sz w:val="28"/>
          <w:szCs w:val="24"/>
        </w:rPr>
        <w:t>Безналичные расчеты</w:t>
      </w:r>
      <w:r w:rsidRPr="00D46538">
        <w:rPr>
          <w:rFonts w:ascii="Times New Roman" w:hAnsi="Times New Roman"/>
          <w:sz w:val="28"/>
          <w:szCs w:val="24"/>
        </w:rPr>
        <w:t xml:space="preserve"> – </w:t>
      </w:r>
      <w:r w:rsidRPr="00D46538">
        <w:rPr>
          <w:rFonts w:ascii="Times New Roman" w:hAnsi="Times New Roman"/>
          <w:b/>
          <w:i/>
          <w:sz w:val="28"/>
          <w:szCs w:val="24"/>
        </w:rPr>
        <w:t xml:space="preserve">это расчеты, осуществляемые без использования наличных денег, посредством перечисления денежных средств по счетам в кредитных учреждениях и зачетов взаимных требований. </w:t>
      </w:r>
    </w:p>
    <w:p w:rsidR="00BB4F04" w:rsidRPr="00D46538" w:rsidRDefault="00BB4F04" w:rsidP="00D46538">
      <w:pPr>
        <w:widowControl w:val="0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 xml:space="preserve">Безналичные расчеты имеют важное экономическое значение в ускорении оборачиваемости средств, сокращении наличных денег, необходимых для обращения, снижении издержек обращения. </w:t>
      </w:r>
    </w:p>
    <w:p w:rsidR="008F5B3A" w:rsidRPr="00D46538" w:rsidRDefault="00BB4F04" w:rsidP="00D46538">
      <w:pPr>
        <w:widowControl w:val="0"/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D46538">
        <w:rPr>
          <w:rFonts w:ascii="Times New Roman" w:hAnsi="Times New Roman"/>
          <w:b/>
          <w:i/>
          <w:sz w:val="28"/>
          <w:szCs w:val="24"/>
        </w:rPr>
        <w:t>Особенности безналичных расчетов проявляются в следующем:</w:t>
      </w:r>
    </w:p>
    <w:p w:rsidR="00BB4F04" w:rsidRPr="00D46538" w:rsidRDefault="00BB4F04" w:rsidP="00D46538">
      <w:pPr>
        <w:widowControl w:val="0"/>
        <w:numPr>
          <w:ilvl w:val="2"/>
          <w:numId w:val="5"/>
        </w:numPr>
        <w:tabs>
          <w:tab w:val="clear" w:pos="428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>в расчетах наличными деньгами принимают участие плательщик и получатель, передающие наличные средства. В безналичных денежных расчетах участников трое: плательщик, получатель и банк, в котором осуществляются такие расчеты в форме записи по счетам плательщика и получателя;</w:t>
      </w:r>
    </w:p>
    <w:p w:rsidR="00BB4F04" w:rsidRPr="00D46538" w:rsidRDefault="00BB4F04" w:rsidP="00D46538">
      <w:pPr>
        <w:widowControl w:val="0"/>
        <w:numPr>
          <w:ilvl w:val="2"/>
          <w:numId w:val="5"/>
        </w:numPr>
        <w:tabs>
          <w:tab w:val="clear" w:pos="428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>участники безналичных денежных расчетов состоят в кредитных отношениях с банком. Эти отношения проявляются в суммах остатков на счетах участников таких расчетов. Подобные кредитные отношения в налично-денежном обороте отсутствуют;</w:t>
      </w:r>
    </w:p>
    <w:p w:rsidR="00BB4F04" w:rsidRPr="00D46538" w:rsidRDefault="00BB4F04" w:rsidP="00D46538">
      <w:pPr>
        <w:widowControl w:val="0"/>
        <w:numPr>
          <w:ilvl w:val="2"/>
          <w:numId w:val="5"/>
        </w:numPr>
        <w:tabs>
          <w:tab w:val="clear" w:pos="4280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 xml:space="preserve">перемещения (перечисления) денег, принадлежащих одному участнику расчетов, в пользу другого производятся путем записей по их счетам, в результате чего изменяются кредитные отношения банка с участниками таких операций. Другими словами, здесь производится кредитная операция, совершаемая с помощью денег. Тем самым оборот наличных денег замещается кредитной операцией. </w:t>
      </w:r>
    </w:p>
    <w:p w:rsidR="00C2681F" w:rsidRPr="00D46538" w:rsidRDefault="00BB4F04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b/>
          <w:i/>
          <w:sz w:val="28"/>
          <w:szCs w:val="24"/>
        </w:rPr>
        <w:t>Значение безналичных расчетов</w:t>
      </w:r>
      <w:r w:rsidRPr="00D46538">
        <w:rPr>
          <w:rFonts w:ascii="Times New Roman" w:hAnsi="Times New Roman"/>
          <w:sz w:val="28"/>
          <w:szCs w:val="24"/>
        </w:rPr>
        <w:t xml:space="preserve"> велико, так как:</w:t>
      </w:r>
    </w:p>
    <w:p w:rsidR="00C2681F" w:rsidRPr="00D46538" w:rsidRDefault="00BB4F04" w:rsidP="00D46538">
      <w:pPr>
        <w:widowControl w:val="0"/>
        <w:numPr>
          <w:ilvl w:val="0"/>
          <w:numId w:val="6"/>
        </w:numPr>
        <w:tabs>
          <w:tab w:val="clear" w:pos="1005"/>
          <w:tab w:val="num" w:pos="1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>безналичные расчеты способствуют концентрации денежных ресурсов в банках. Временно свободные денежные средства предприятий, хранящиеся в банках, являются одним из источников кредитования;</w:t>
      </w:r>
    </w:p>
    <w:p w:rsidR="00C2681F" w:rsidRPr="00D46538" w:rsidRDefault="00BB4F04" w:rsidP="00D46538">
      <w:pPr>
        <w:widowControl w:val="0"/>
        <w:numPr>
          <w:ilvl w:val="0"/>
          <w:numId w:val="6"/>
        </w:numPr>
        <w:tabs>
          <w:tab w:val="clear" w:pos="1005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 xml:space="preserve">безналичные расчеты способствуют нормальному кругообороту средств в </w:t>
      </w:r>
      <w:r w:rsidR="00802278" w:rsidRPr="00D46538">
        <w:rPr>
          <w:rFonts w:ascii="Times New Roman" w:hAnsi="Times New Roman"/>
          <w:sz w:val="28"/>
          <w:szCs w:val="24"/>
        </w:rPr>
        <w:t>различных отраслях экономики</w:t>
      </w:r>
      <w:r w:rsidRPr="00D46538">
        <w:rPr>
          <w:rFonts w:ascii="Times New Roman" w:hAnsi="Times New Roman"/>
          <w:sz w:val="28"/>
          <w:szCs w:val="24"/>
        </w:rPr>
        <w:t>;</w:t>
      </w:r>
    </w:p>
    <w:p w:rsidR="00C8689A" w:rsidRPr="00D46538" w:rsidRDefault="00BB4F04" w:rsidP="00D46538">
      <w:pPr>
        <w:widowControl w:val="0"/>
        <w:numPr>
          <w:ilvl w:val="0"/>
          <w:numId w:val="6"/>
        </w:numPr>
        <w:tabs>
          <w:tab w:val="clear" w:pos="1005"/>
        </w:tabs>
        <w:spacing w:line="360" w:lineRule="auto"/>
        <w:ind w:left="0" w:firstLine="709"/>
        <w:jc w:val="both"/>
        <w:rPr>
          <w:rFonts w:ascii="Times New Roman" w:eastAsia="PMingLiU" w:hAnsi="Times New Roman" w:cs="Courier New"/>
          <w:sz w:val="28"/>
          <w:lang w:eastAsia="zh-TW"/>
        </w:rPr>
      </w:pPr>
      <w:r w:rsidRPr="00D46538">
        <w:rPr>
          <w:rFonts w:ascii="Times New Roman" w:hAnsi="Times New Roman"/>
          <w:sz w:val="28"/>
        </w:rPr>
        <w:t>четкое разграничение безналичного и наличного денежного оборотов создает условия, облегчающие планирование денежного обращения и безналичного денежного оборота. Расширение сферы безналичного оборота позволяет более точно определять размеры эмиссии и изъятия наличных денег из обращения.</w:t>
      </w:r>
    </w:p>
    <w:p w:rsidR="00DF2E55" w:rsidRPr="00D46538" w:rsidRDefault="00DF2E55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 w:cs="Courier New"/>
          <w:sz w:val="28"/>
          <w:lang w:eastAsia="zh-TW"/>
        </w:rPr>
      </w:pPr>
      <w:r w:rsidRPr="00D46538">
        <w:rPr>
          <w:rFonts w:ascii="Times New Roman" w:eastAsia="PMingLiU" w:hAnsi="Times New Roman" w:cs="Courier New"/>
          <w:b/>
          <w:sz w:val="28"/>
          <w:lang w:eastAsia="zh-TW"/>
        </w:rPr>
        <w:t xml:space="preserve">Банк России </w:t>
      </w:r>
      <w:r w:rsidR="001E7D4D" w:rsidRPr="00D46538">
        <w:rPr>
          <w:rFonts w:ascii="Times New Roman" w:eastAsia="PMingLiU" w:hAnsi="Times New Roman" w:cs="Courier New"/>
          <w:b/>
          <w:sz w:val="28"/>
          <w:lang w:eastAsia="zh-TW"/>
        </w:rPr>
        <w:t>принял</w:t>
      </w:r>
      <w:r w:rsidR="00D46538">
        <w:rPr>
          <w:rFonts w:ascii="Times New Roman" w:eastAsia="PMingLiU" w:hAnsi="Times New Roman" w:cs="Courier New"/>
          <w:b/>
          <w:sz w:val="28"/>
          <w:lang w:eastAsia="zh-TW"/>
        </w:rPr>
        <w:t xml:space="preserve"> </w:t>
      </w:r>
      <w:r w:rsidR="001E7D4D" w:rsidRPr="00D46538">
        <w:rPr>
          <w:rFonts w:ascii="Times New Roman" w:hAnsi="Times New Roman" w:cs="Courier New"/>
          <w:b/>
          <w:sz w:val="28"/>
        </w:rPr>
        <w:t>«Положение о безналичных расчетах в Российской Федерации» от 03.10.2002г. №2-П (в ред. Указания ЦБ РФ от 03.03.2003 №1256-У).</w:t>
      </w:r>
      <w:r w:rsidRPr="00D46538">
        <w:rPr>
          <w:rFonts w:ascii="Times New Roman" w:eastAsia="PMingLiU" w:hAnsi="Times New Roman" w:cs="Courier New"/>
          <w:sz w:val="28"/>
          <w:lang w:eastAsia="zh-TW"/>
        </w:rPr>
        <w:t>Положение разработано в соответствии с Гражданским кодексом Российской Федерации, Федеральным законом “О</w:t>
      </w:r>
      <w:r w:rsidR="00D46538">
        <w:rPr>
          <w:rFonts w:ascii="Times New Roman" w:eastAsia="PMingLiU" w:hAnsi="Times New Roman" w:cs="Courier New"/>
          <w:sz w:val="28"/>
          <w:lang w:eastAsia="zh-TW"/>
        </w:rPr>
        <w:t xml:space="preserve"> </w:t>
      </w:r>
      <w:r w:rsidRPr="00D46538">
        <w:rPr>
          <w:rFonts w:ascii="Times New Roman" w:eastAsia="PMingLiU" w:hAnsi="Times New Roman" w:cs="Courier New"/>
          <w:sz w:val="28"/>
          <w:lang w:eastAsia="zh-TW"/>
        </w:rPr>
        <w:t>Центральном банке Российской Федерации (Банке России)”, Федеральным законом “О</w:t>
      </w:r>
      <w:r w:rsidR="00D46538">
        <w:rPr>
          <w:rFonts w:ascii="Times New Roman" w:eastAsia="PMingLiU" w:hAnsi="Times New Roman" w:cs="Courier New"/>
          <w:sz w:val="28"/>
          <w:lang w:eastAsia="zh-TW"/>
        </w:rPr>
        <w:t xml:space="preserve"> </w:t>
      </w:r>
      <w:r w:rsidRPr="00D46538">
        <w:rPr>
          <w:rFonts w:ascii="Times New Roman" w:eastAsia="PMingLiU" w:hAnsi="Times New Roman" w:cs="Courier New"/>
          <w:sz w:val="28"/>
          <w:lang w:eastAsia="zh-TW"/>
        </w:rPr>
        <w:t>банках и банковской деятельности” и иными законами Российской Феде</w:t>
      </w:r>
      <w:r w:rsidR="001E7D4D" w:rsidRPr="00D46538">
        <w:rPr>
          <w:rFonts w:ascii="Times New Roman" w:eastAsia="PMingLiU" w:hAnsi="Times New Roman" w:cs="Courier New"/>
          <w:sz w:val="28"/>
          <w:lang w:eastAsia="zh-TW"/>
        </w:rPr>
        <w:t>рации</w:t>
      </w:r>
      <w:r w:rsidRPr="00D46538">
        <w:rPr>
          <w:rFonts w:ascii="Times New Roman" w:eastAsia="PMingLiU" w:hAnsi="Times New Roman" w:cs="Courier New"/>
          <w:sz w:val="28"/>
          <w:lang w:eastAsia="zh-TW"/>
        </w:rPr>
        <w:t xml:space="preserve">, регулирует осуществление безналичных расчетов в валюте Российской Федерации и на ее территории в формах, предусмотренных законодательством, определяет форматы, порядок заполнения и оформления используемых расчетных документов, а также устанавливает правила проведения расчетных операций по корреспондентским счетам (субсчетам) кредитных организаций (филиалов), в том числе открытых в Банке России, </w:t>
      </w:r>
      <w:r w:rsidR="005B55B9" w:rsidRPr="00D46538">
        <w:rPr>
          <w:rFonts w:ascii="Times New Roman" w:eastAsia="PMingLiU" w:hAnsi="Times New Roman" w:cs="Courier New"/>
          <w:sz w:val="28"/>
          <w:lang w:eastAsia="zh-TW"/>
        </w:rPr>
        <w:t>и счетам межфилиальных расчетов.</w:t>
      </w:r>
    </w:p>
    <w:p w:rsidR="00564C12" w:rsidRPr="00D46538" w:rsidRDefault="00564C12" w:rsidP="00D46538">
      <w:pPr>
        <w:pStyle w:val="23"/>
        <w:widowControl w:val="0"/>
        <w:spacing w:after="0" w:line="360" w:lineRule="auto"/>
        <w:ind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>От правильной организации системы безналичных расчетов в целом зависят своевременность</w:t>
      </w:r>
      <w:r w:rsidR="00D46538">
        <w:rPr>
          <w:rFonts w:ascii="Times New Roman" w:eastAsia="PMingLiU" w:hAnsi="Times New Roman"/>
          <w:sz w:val="28"/>
          <w:szCs w:val="24"/>
        </w:rPr>
        <w:t xml:space="preserve"> </w:t>
      </w:r>
      <w:r w:rsidRPr="00D46538">
        <w:rPr>
          <w:rFonts w:ascii="Times New Roman" w:eastAsia="PMingLiU" w:hAnsi="Times New Roman"/>
          <w:sz w:val="28"/>
          <w:szCs w:val="24"/>
        </w:rPr>
        <w:t>и быстрота осуществления расчетов между хозяйственными органами, их финансовое положение, состояние платежной дисциплины в стране.</w:t>
      </w:r>
      <w:r w:rsidR="00D46538">
        <w:rPr>
          <w:rFonts w:ascii="Times New Roman" w:eastAsia="PMingLiU" w:hAnsi="Times New Roman"/>
          <w:sz w:val="28"/>
          <w:szCs w:val="24"/>
        </w:rPr>
        <w:t xml:space="preserve"> </w:t>
      </w:r>
    </w:p>
    <w:p w:rsidR="00564C12" w:rsidRPr="00D46538" w:rsidRDefault="00564C12" w:rsidP="00D46538">
      <w:pPr>
        <w:pStyle w:val="23"/>
        <w:widowControl w:val="0"/>
        <w:spacing w:after="0" w:line="360" w:lineRule="auto"/>
        <w:ind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</w:rPr>
        <w:t>Организатором безналичных расчетов в РФ</w:t>
      </w:r>
      <w:r w:rsidRPr="00D46538">
        <w:rPr>
          <w:rFonts w:ascii="Times New Roman" w:eastAsia="PMingLiU" w:hAnsi="Times New Roman"/>
          <w:sz w:val="28"/>
          <w:szCs w:val="24"/>
        </w:rPr>
        <w:t xml:space="preserve">, </w:t>
      </w:r>
      <w:r w:rsidRPr="00D46538">
        <w:rPr>
          <w:rFonts w:ascii="Times New Roman" w:eastAsia="PMingLiU" w:hAnsi="Times New Roman"/>
          <w:b/>
          <w:i/>
          <w:sz w:val="28"/>
          <w:szCs w:val="24"/>
        </w:rPr>
        <w:t xml:space="preserve">методическим центром по разработке правил, форм и сроков расчетов, стандартов платежных документов является Банк России. </w:t>
      </w:r>
      <w:r w:rsidRPr="00D46538">
        <w:rPr>
          <w:rFonts w:ascii="Times New Roman" w:eastAsia="PMingLiU" w:hAnsi="Times New Roman"/>
          <w:sz w:val="28"/>
          <w:szCs w:val="24"/>
        </w:rPr>
        <w:t xml:space="preserve">Согласно закону «О Центральном Банке Российской Федерации (Банке России)» среди </w:t>
      </w:r>
      <w:r w:rsidRPr="00D46538">
        <w:rPr>
          <w:rFonts w:ascii="Times New Roman" w:eastAsia="PMingLiU" w:hAnsi="Times New Roman"/>
          <w:b/>
          <w:i/>
          <w:sz w:val="28"/>
          <w:szCs w:val="24"/>
        </w:rPr>
        <w:t>его основных задач</w:t>
      </w:r>
      <w:r w:rsidR="00D46538">
        <w:rPr>
          <w:rFonts w:ascii="Times New Roman" w:eastAsia="PMingLiU" w:hAnsi="Times New Roman"/>
          <w:sz w:val="28"/>
          <w:szCs w:val="24"/>
        </w:rPr>
        <w:t xml:space="preserve"> </w:t>
      </w:r>
      <w:r w:rsidRPr="00D46538">
        <w:rPr>
          <w:rFonts w:ascii="Times New Roman" w:eastAsia="PMingLiU" w:hAnsi="Times New Roman"/>
          <w:sz w:val="28"/>
          <w:szCs w:val="24"/>
        </w:rPr>
        <w:t xml:space="preserve">значится </w:t>
      </w:r>
      <w:r w:rsidRPr="00D46538">
        <w:rPr>
          <w:rFonts w:ascii="Times New Roman" w:eastAsia="PMingLiU" w:hAnsi="Times New Roman"/>
          <w:b/>
          <w:i/>
          <w:sz w:val="28"/>
          <w:szCs w:val="24"/>
        </w:rPr>
        <w:t>обеспечение эффективного и бесперебойного функционирования системы расчетов.</w:t>
      </w:r>
      <w:r w:rsidRPr="00D46538">
        <w:rPr>
          <w:rFonts w:ascii="Times New Roman" w:eastAsia="PMingLiU" w:hAnsi="Times New Roman"/>
          <w:sz w:val="28"/>
          <w:szCs w:val="24"/>
        </w:rPr>
        <w:t xml:space="preserve"> Банк России является органом, координирующим, регулирующим и лицензирующим организацию расчетных, в том числе клиринговых систем в РФ. Через свои учреждения он осуществляет расчеты между кредитными организациями и в целом отвечает за эффективное и бесперебойное функционирование отечественной системы расчетов.</w:t>
      </w:r>
      <w:r w:rsidR="00D46538">
        <w:rPr>
          <w:rFonts w:ascii="Times New Roman" w:eastAsia="PMingLiU" w:hAnsi="Times New Roman"/>
          <w:sz w:val="28"/>
          <w:szCs w:val="24"/>
        </w:rPr>
        <w:t xml:space="preserve"> </w:t>
      </w:r>
      <w:r w:rsidR="00C8689A" w:rsidRPr="00D46538">
        <w:rPr>
          <w:rFonts w:ascii="Times New Roman" w:eastAsia="PMingLiU" w:hAnsi="Times New Roman"/>
          <w:sz w:val="28"/>
          <w:szCs w:val="24"/>
        </w:rPr>
        <w:t>Не</w:t>
      </w:r>
      <w:r w:rsidRPr="00D46538">
        <w:rPr>
          <w:rFonts w:ascii="Times New Roman" w:eastAsia="PMingLiU" w:hAnsi="Times New Roman"/>
          <w:sz w:val="28"/>
          <w:szCs w:val="24"/>
        </w:rPr>
        <w:t xml:space="preserve">посредственным осуществлением межхозяйственных расчетных операций по поручению клиентов занимаются коммерческие банки. Платежно-расчетная функция коммерческих банков наряду с приемом депозитов и выдачей ссуд относится к числу важнейших банковских операций. </w:t>
      </w:r>
    </w:p>
    <w:p w:rsidR="003408DB" w:rsidRPr="00D46538" w:rsidRDefault="00D46538" w:rsidP="00D46538">
      <w:pPr>
        <w:pStyle w:val="23"/>
        <w:widowControl w:val="0"/>
        <w:spacing w:after="0" w:line="360" w:lineRule="auto"/>
        <w:ind w:firstLine="709"/>
        <w:jc w:val="both"/>
        <w:rPr>
          <w:rFonts w:ascii="Times New Roman" w:eastAsia="PMingLiU" w:hAnsi="Times New Roman"/>
          <w:b/>
          <w:sz w:val="28"/>
          <w:szCs w:val="36"/>
        </w:rPr>
      </w:pPr>
      <w:r>
        <w:rPr>
          <w:rFonts w:ascii="Times New Roman" w:eastAsia="PMingLiU" w:hAnsi="Times New Roman"/>
          <w:b/>
          <w:sz w:val="28"/>
          <w:szCs w:val="36"/>
        </w:rPr>
        <w:br w:type="page"/>
      </w:r>
      <w:r w:rsidR="00FA1553" w:rsidRPr="00D46538">
        <w:rPr>
          <w:rFonts w:ascii="Times New Roman" w:eastAsia="PMingLiU" w:hAnsi="Times New Roman"/>
          <w:b/>
          <w:sz w:val="28"/>
          <w:szCs w:val="36"/>
        </w:rPr>
        <w:t>ВОПРОС 2.</w:t>
      </w:r>
      <w:r w:rsidR="003408DB" w:rsidRPr="00D46538">
        <w:rPr>
          <w:rFonts w:ascii="Times New Roman" w:eastAsia="PMingLiU" w:hAnsi="Times New Roman"/>
          <w:b/>
          <w:sz w:val="28"/>
          <w:szCs w:val="36"/>
        </w:rPr>
        <w:t>Принципы организации безналичных ра</w:t>
      </w:r>
      <w:r>
        <w:rPr>
          <w:rFonts w:ascii="Times New Roman" w:eastAsia="PMingLiU" w:hAnsi="Times New Roman"/>
          <w:b/>
          <w:sz w:val="28"/>
          <w:szCs w:val="36"/>
        </w:rPr>
        <w:t>счетов в кредитных организациях</w:t>
      </w:r>
    </w:p>
    <w:p w:rsidR="00D46538" w:rsidRDefault="00D46538" w:rsidP="00D46538">
      <w:pPr>
        <w:pStyle w:val="31"/>
        <w:widowControl w:val="0"/>
        <w:tabs>
          <w:tab w:val="num" w:pos="942"/>
        </w:tabs>
        <w:spacing w:after="0" w:line="360" w:lineRule="auto"/>
        <w:ind w:firstLine="709"/>
        <w:jc w:val="both"/>
        <w:rPr>
          <w:rFonts w:ascii="Times New Roman" w:eastAsia="PMingLiU" w:hAnsi="Times New Roman"/>
          <w:sz w:val="28"/>
          <w:szCs w:val="24"/>
        </w:rPr>
      </w:pPr>
    </w:p>
    <w:p w:rsidR="003408DB" w:rsidRPr="00D46538" w:rsidRDefault="003408DB" w:rsidP="00D46538">
      <w:pPr>
        <w:pStyle w:val="31"/>
        <w:widowControl w:val="0"/>
        <w:tabs>
          <w:tab w:val="num" w:pos="942"/>
        </w:tabs>
        <w:spacing w:after="0" w:line="360" w:lineRule="auto"/>
        <w:ind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>Правильная организация безналичных расчетов</w:t>
      </w:r>
      <w:r w:rsidR="00D46538">
        <w:rPr>
          <w:rFonts w:ascii="Times New Roman" w:eastAsia="PMingLiU" w:hAnsi="Times New Roman"/>
          <w:sz w:val="28"/>
          <w:szCs w:val="24"/>
        </w:rPr>
        <w:t xml:space="preserve"> </w:t>
      </w:r>
      <w:r w:rsidRPr="00D46538">
        <w:rPr>
          <w:rFonts w:ascii="Times New Roman" w:eastAsia="PMingLiU" w:hAnsi="Times New Roman"/>
          <w:sz w:val="28"/>
          <w:szCs w:val="24"/>
        </w:rPr>
        <w:t xml:space="preserve">во многом зависит от принципов, положенных в основу этой системы. Соблюдение всех принципов в совокупности, позволяет обеспечить соответствие расчетов предъявляемым к ним требованиям: своевременности, надежности, эффективности. </w:t>
      </w:r>
    </w:p>
    <w:p w:rsidR="00FA1553" w:rsidRPr="00D46538" w:rsidRDefault="005D243B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bCs/>
          <w:sz w:val="28"/>
          <w:szCs w:val="24"/>
          <w:lang w:eastAsia="zh-TW"/>
        </w:rPr>
        <w:t>Первый принцип безналичных расчетов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в рыночных условиях хозяйствования состоит в их осуществлении по банковским счетам, которые открываются клиентам для хранения и перевода средств.</w:t>
      </w:r>
      <w:r w:rsidR="00D46538">
        <w:rPr>
          <w:rFonts w:ascii="Times New Roman" w:eastAsia="PMingLiU" w:hAnsi="Times New Roman"/>
          <w:sz w:val="28"/>
          <w:szCs w:val="24"/>
          <w:lang w:eastAsia="zh-TW"/>
        </w:rPr>
        <w:t xml:space="preserve"> </w:t>
      </w:r>
      <w:r w:rsidR="00FA1553" w:rsidRPr="00D46538">
        <w:rPr>
          <w:rFonts w:ascii="Times New Roman" w:eastAsia="PMingLiU" w:hAnsi="Times New Roman"/>
          <w:sz w:val="28"/>
          <w:szCs w:val="24"/>
          <w:lang w:eastAsia="zh-TW"/>
        </w:rPr>
        <w:t>Данный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принцип безналичных расчетов характеризуется тем, что все расчеты предприятий и организаций проводятся через учреждения банков. </w:t>
      </w:r>
    </w:p>
    <w:p w:rsidR="005D243B" w:rsidRPr="00D46538" w:rsidRDefault="005D243B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hAnsi="Times New Roman"/>
          <w:i/>
          <w:sz w:val="28"/>
          <w:szCs w:val="24"/>
        </w:rPr>
        <w:t>Распоряжение о списании денежных средств со счета может быть дано клиентом в различных формах:</w:t>
      </w:r>
    </w:p>
    <w:p w:rsidR="005D243B" w:rsidRPr="00D46538" w:rsidRDefault="005D243B" w:rsidP="00D46538">
      <w:pPr>
        <w:pStyle w:val="31"/>
        <w:widowControl w:val="0"/>
        <w:numPr>
          <w:ilvl w:val="0"/>
          <w:numId w:val="7"/>
        </w:numPr>
        <w:overflowPunct/>
        <w:autoSpaceDE/>
        <w:autoSpaceDN/>
        <w:adjustRightInd/>
        <w:spacing w:after="0"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>путем выписки платежного документа, содержащего приказ о списании денег со счета (платежное поручение, расчетный чек, заявление на открытие аккредитива);</w:t>
      </w:r>
    </w:p>
    <w:p w:rsidR="005D243B" w:rsidRPr="00D46538" w:rsidRDefault="005D243B" w:rsidP="00D46538">
      <w:pPr>
        <w:pStyle w:val="31"/>
        <w:widowControl w:val="0"/>
        <w:numPr>
          <w:ilvl w:val="0"/>
          <w:numId w:val="7"/>
        </w:numPr>
        <w:overflowPunct/>
        <w:autoSpaceDE/>
        <w:autoSpaceDN/>
        <w:adjustRightInd/>
        <w:spacing w:after="0"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>в форме согласия оплатить (акцептовать) расчетный документ, предъявленный кредитором (платежное требование).</w:t>
      </w:r>
    </w:p>
    <w:p w:rsidR="005D243B" w:rsidRPr="00D46538" w:rsidRDefault="005D243B" w:rsidP="00D46538">
      <w:pPr>
        <w:pStyle w:val="31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>Без разрешения клиента списание денежных средств, находящихся на счете, допускается лишь по решению суда, а также в случаях, установленных законом или предусмотренных договором между банком и клиентом.</w:t>
      </w:r>
    </w:p>
    <w:p w:rsidR="00891A7F" w:rsidRPr="00D46538" w:rsidRDefault="005D243B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bCs/>
          <w:sz w:val="28"/>
          <w:szCs w:val="24"/>
          <w:lang w:eastAsia="zh-TW"/>
        </w:rPr>
        <w:t>Второй принцип безналичных расчетов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заключается в том, что платежи со счетов должны осуществляться банками по распоряжению их владельцев в порядке установленной ими очередности платежей</w:t>
      </w:r>
      <w:r w:rsidR="00D46538">
        <w:rPr>
          <w:rFonts w:ascii="Times New Roman" w:eastAsia="PMingLiU" w:hAnsi="Times New Roman"/>
          <w:sz w:val="28"/>
          <w:szCs w:val="24"/>
          <w:lang w:eastAsia="zh-TW"/>
        </w:rPr>
        <w:t xml:space="preserve"> </w:t>
      </w:r>
      <w:r w:rsidR="00FA1553"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( если иное не предусмотрено законодательством) 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и в пределах остатка средств на счете. В этом принципе закреплено право субъектов рынка самим определять очередность платежей с их счетов. </w:t>
      </w:r>
    </w:p>
    <w:p w:rsidR="00975B23" w:rsidRPr="00D46538" w:rsidRDefault="00F45685" w:rsidP="00D46538">
      <w:pPr>
        <w:pStyle w:val="23"/>
        <w:widowControl w:val="0"/>
        <w:spacing w:after="0" w:line="360" w:lineRule="auto"/>
        <w:ind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i/>
          <w:sz w:val="28"/>
          <w:szCs w:val="24"/>
        </w:rPr>
        <w:t>При наличии на счете денежных средств, сумма которых достаточна для удовлетворения всех требований,</w:t>
      </w:r>
      <w:r w:rsidRPr="00D46538">
        <w:rPr>
          <w:rFonts w:ascii="Times New Roman" w:eastAsia="PMingLiU" w:hAnsi="Times New Roman"/>
          <w:sz w:val="28"/>
          <w:szCs w:val="24"/>
        </w:rPr>
        <w:t xml:space="preserve"> списание этих средств со счета осуществляется в порядке календарной очередности.</w:t>
      </w:r>
    </w:p>
    <w:p w:rsidR="00891A7F" w:rsidRPr="00D46538" w:rsidRDefault="00891A7F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При недостаточности денежных средств на счете для удовлетворения всех предъявленных к нему требований списание средств осуществляется по мере их поступления в очередности, установленной законодательством:</w:t>
      </w:r>
    </w:p>
    <w:p w:rsidR="00891A7F" w:rsidRPr="00D46538" w:rsidRDefault="00891A7F" w:rsidP="00D4653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в первую очередь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осуществляется списание по исполнительным документам, предусматривающим перечисление или выдачу денежных средств со счета для удовлетворения требований о возмещении вреда, причиненного жизни и здоровью, а также требований о взыскании алиментов; </w:t>
      </w:r>
    </w:p>
    <w:p w:rsidR="00891A7F" w:rsidRPr="00D46538" w:rsidRDefault="00891A7F" w:rsidP="00D4653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во вторую очередь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производится списание по исполнительным документам, предусматривающим перечисление или выдачу денежных средств для расчетов по выплате выходных пособий и оплате труда с лицами, работающими по трудовому договору, в том числе по контракту, выплате вознаграждений по авторскому договору; </w:t>
      </w:r>
    </w:p>
    <w:p w:rsidR="00891A7F" w:rsidRPr="00D46538" w:rsidRDefault="00891A7F" w:rsidP="00D4653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в третью очередь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производится списание по платежным документам, предусматривающим перечисление или выдачу денежных средств для расчетов, по оплате труда с лицами, работающими по трудовому договору (контракту), а также по отчислениям в Пенсионный фонд РФ, Фонд социального страхования РФ и Государственный фонд занятости населения РФ; </w:t>
      </w:r>
    </w:p>
    <w:p w:rsidR="00891A7F" w:rsidRPr="00D46538" w:rsidRDefault="00891A7F" w:rsidP="00D4653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в четвертую очередь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производится списание по платежным документам, предусматривающим платежи в бюджет и внебюджетные фонды, отчисления в которые не предусмотрены в третьей очереди; </w:t>
      </w:r>
    </w:p>
    <w:p w:rsidR="00891A7F" w:rsidRPr="00D46538" w:rsidRDefault="00891A7F" w:rsidP="00D4653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в пятую очередь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производится списание по исполнительным документам, предусматривающим удовлетворение других денежных требований; </w:t>
      </w:r>
    </w:p>
    <w:p w:rsidR="00891A7F" w:rsidRPr="00D46538" w:rsidRDefault="00891A7F" w:rsidP="00D46538">
      <w:pPr>
        <w:widowControl w:val="0"/>
        <w:numPr>
          <w:ilvl w:val="0"/>
          <w:numId w:val="8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в шестую очередь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производится списание по платежным документам в порядке календарной очередности. </w:t>
      </w:r>
    </w:p>
    <w:p w:rsidR="00891A7F" w:rsidRPr="00D46538" w:rsidRDefault="00891A7F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Ограничение прав владельца счета на распоряжение находящимися на нем денежными средствами не допускается, за исключением случаев, предусмотренных законодательством.</w:t>
      </w:r>
    </w:p>
    <w:p w:rsidR="00CE02DC" w:rsidRPr="00D46538" w:rsidRDefault="005D243B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bCs/>
          <w:sz w:val="28"/>
          <w:szCs w:val="24"/>
          <w:lang w:eastAsia="zh-TW"/>
        </w:rPr>
        <w:t>Третий принцип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- принцип свободы выбора субъектами форм безналичных расчетов и закрепления их в хозяйственных договорах </w:t>
      </w:r>
      <w:r w:rsidR="00CE02DC" w:rsidRPr="00D46538">
        <w:rPr>
          <w:rFonts w:ascii="Times New Roman" w:eastAsia="PMingLiU" w:hAnsi="Times New Roman"/>
          <w:sz w:val="28"/>
          <w:szCs w:val="24"/>
          <w:lang w:eastAsia="zh-TW"/>
        </w:rPr>
        <w:t>.</w:t>
      </w:r>
    </w:p>
    <w:p w:rsidR="00E16CC4" w:rsidRPr="00D46538" w:rsidRDefault="00CE02DC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Четвертый принцип -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>п</w:t>
      </w:r>
      <w:r w:rsidR="005D243B" w:rsidRPr="00D46538">
        <w:rPr>
          <w:rFonts w:ascii="Times New Roman" w:eastAsia="PMingLiU" w:hAnsi="Times New Roman"/>
          <w:sz w:val="28"/>
          <w:szCs w:val="24"/>
          <w:lang w:eastAsia="zh-TW"/>
        </w:rPr>
        <w:t>ринцип срочности платежа означает осуществление расчетов строго исходя из сроков, предусмотренных в хозяйственных, кредитных, страховых договорах, трудовых соглашениях, договорах подряда и т. д</w:t>
      </w:r>
    </w:p>
    <w:p w:rsidR="005D243B" w:rsidRPr="00D46538" w:rsidRDefault="005D243B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Введение принципа срочности платежа имеет важное практическое значение. Предприятия и другие субъекты рыночных отношений , располагая информацией о степени срочности платежа, могут более рационально построить свой денежный оборот, более точно определить потребность в заемных средствах и смогут управлять ликвидностью своего баланса.</w:t>
      </w:r>
    </w:p>
    <w:p w:rsidR="00AF7D9B" w:rsidRPr="00D46538" w:rsidRDefault="005D243B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i/>
          <w:iCs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iCs/>
          <w:sz w:val="28"/>
          <w:szCs w:val="24"/>
          <w:lang w:eastAsia="zh-TW"/>
        </w:rPr>
        <w:t>Срочный платеж может совершаться :</w:t>
      </w:r>
    </w:p>
    <w:p w:rsidR="00AF7D9B" w:rsidRPr="00D46538" w:rsidRDefault="005D243B" w:rsidP="00D46538">
      <w:pPr>
        <w:widowControl w:val="0"/>
        <w:numPr>
          <w:ilvl w:val="0"/>
          <w:numId w:val="13"/>
        </w:numPr>
        <w:tabs>
          <w:tab w:val="clear" w:pos="3080"/>
          <w:tab w:val="num" w:pos="1080"/>
        </w:tabs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до начала торговой операции, т. е. до отгрузки товаров или оказания услуг поставщиком (авансовый платеж);</w:t>
      </w:r>
    </w:p>
    <w:p w:rsidR="00AF7D9B" w:rsidRPr="00D46538" w:rsidRDefault="005D243B" w:rsidP="00D46538">
      <w:pPr>
        <w:widowControl w:val="0"/>
        <w:numPr>
          <w:ilvl w:val="0"/>
          <w:numId w:val="13"/>
        </w:numPr>
        <w:tabs>
          <w:tab w:val="clear" w:pos="3080"/>
          <w:tab w:val="num" w:pos="1080"/>
        </w:tabs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немедленно после завершения торговой операции, например платежным поручением плательщика;</w:t>
      </w:r>
    </w:p>
    <w:p w:rsidR="005D243B" w:rsidRPr="00D46538" w:rsidRDefault="005D243B" w:rsidP="00D46538">
      <w:pPr>
        <w:widowControl w:val="0"/>
        <w:numPr>
          <w:ilvl w:val="0"/>
          <w:numId w:val="13"/>
        </w:numPr>
        <w:tabs>
          <w:tab w:val="clear" w:pos="3080"/>
          <w:tab w:val="num" w:pos="1080"/>
        </w:tabs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через определенный срок после завершения торговой операции на условиях коммерческого кредита без оформления долгового обязательства или с письменным оформлением векселя.</w:t>
      </w:r>
    </w:p>
    <w:p w:rsidR="005D243B" w:rsidRPr="00D46538" w:rsidRDefault="005D243B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На практике могут встречаться как досрочные, так и отсроченные и просроченные платежи.</w:t>
      </w:r>
    </w:p>
    <w:p w:rsidR="005D243B" w:rsidRPr="00D46538" w:rsidRDefault="005D243B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bCs/>
          <w:sz w:val="28"/>
          <w:szCs w:val="24"/>
          <w:lang w:eastAsia="zh-TW"/>
        </w:rPr>
        <w:t>Досрочный платеж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- это выполнение денежного обязательства до истечения договорного срока. </w:t>
      </w:r>
    </w:p>
    <w:p w:rsidR="005D243B" w:rsidRPr="00D46538" w:rsidRDefault="005D243B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bCs/>
          <w:sz w:val="28"/>
          <w:szCs w:val="24"/>
          <w:lang w:eastAsia="zh-TW"/>
        </w:rPr>
        <w:t>Отсроченный платеж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характеризует невозможность погасить денежное обязательство в намеченный срок и предполагает установление нового срока по данному платежу.</w:t>
      </w:r>
    </w:p>
    <w:p w:rsidR="005D243B" w:rsidRPr="00D46538" w:rsidRDefault="005D243B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bCs/>
          <w:sz w:val="28"/>
          <w:szCs w:val="24"/>
          <w:lang w:eastAsia="zh-TW"/>
        </w:rPr>
        <w:t>Просроченные платежи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возникают при отсутствии денежных средств у плательщика и невозможности получить банковский или коммерческий кредит при наступлении намеченного срока платежа.</w:t>
      </w:r>
    </w:p>
    <w:p w:rsidR="00E16CC4" w:rsidRPr="00D46538" w:rsidRDefault="00E16CC4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Пятый принцип -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>п</w:t>
      </w:r>
      <w:r w:rsidR="005D243B" w:rsidRPr="00D46538">
        <w:rPr>
          <w:rFonts w:ascii="Times New Roman" w:eastAsia="PMingLiU" w:hAnsi="Times New Roman"/>
          <w:sz w:val="28"/>
          <w:szCs w:val="24"/>
          <w:lang w:eastAsia="zh-TW"/>
        </w:rPr>
        <w:t>ринцип обеспеченности платежа тесно связан с принципом срочности платежа, так как обеспеченность платежа предполагает для соблюдения срочности платежа наличие у плательщика или его гаранта ликвидных средств, которые могут быть использованы для погашения обязательств перед получателем денежных средств.</w:t>
      </w:r>
    </w:p>
    <w:p w:rsidR="005D243B" w:rsidRPr="00D46538" w:rsidRDefault="005D243B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Все принципы расчетов тесно связаны и взаимообусловлены. Нарушение одного из них приводит к нарушению других.</w:t>
      </w:r>
    </w:p>
    <w:p w:rsidR="00F45685" w:rsidRPr="00D46538" w:rsidRDefault="00F45685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Операции по безналичным расчетам отражаются на расчетных , текущих и иных счетах, открываемых банками своим клиентам после представления соответствующих документов. </w:t>
      </w:r>
    </w:p>
    <w:p w:rsidR="00D46538" w:rsidRDefault="00F45685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i/>
          <w:iCs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iCs/>
          <w:sz w:val="28"/>
          <w:szCs w:val="24"/>
          <w:lang w:eastAsia="zh-TW"/>
        </w:rPr>
        <w:t>Для открытия расчетного счета в учреждения коммерческого банка предоставляются следующие документы:</w:t>
      </w:r>
    </w:p>
    <w:p w:rsidR="00D46538" w:rsidRDefault="00F45685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заявление об открытии расчетного счета по установленной форме;</w:t>
      </w:r>
    </w:p>
    <w:p w:rsidR="00D46538" w:rsidRDefault="00F45685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документ о государственной регистрации предприятия (предварительно заверенный соответствующим органом исполнительной власти);</w:t>
      </w:r>
    </w:p>
    <w:p w:rsidR="00D46538" w:rsidRDefault="00F45685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копия учредительного договора о создании предприятия (заверенная нотариально);</w:t>
      </w:r>
    </w:p>
    <w:p w:rsidR="00D46538" w:rsidRDefault="00F45685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копия устава (нотариально удостоверенная);</w:t>
      </w:r>
    </w:p>
    <w:p w:rsidR="00D46538" w:rsidRDefault="00F45685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документ о подтверждении полномочий директора предприятия (протокол собрания учредителей или контракт);</w:t>
      </w:r>
    </w:p>
    <w:p w:rsidR="00D46538" w:rsidRDefault="00F45685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документ о подтверждении полномочий главного бухгалтера предприятия (приказ о приеме на работу или контракт);</w:t>
      </w:r>
    </w:p>
    <w:p w:rsidR="00D46538" w:rsidRDefault="00F45685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две карточки с образцами подписей первых должностных лиц предприятия с оттиском его печати (нотариально заверенные);</w:t>
      </w:r>
    </w:p>
    <w:p w:rsidR="00D46538" w:rsidRDefault="00F45685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справка от налоговой инспекции о постановке предприятия на учет для взимания налогов;</w:t>
      </w:r>
    </w:p>
    <w:p w:rsidR="00D46538" w:rsidRDefault="00F45685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справка о постановке предприятия на учет в пенсионный фонд;</w:t>
      </w:r>
    </w:p>
    <w:p w:rsidR="00F45685" w:rsidRPr="00D46538" w:rsidRDefault="00F45685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регистрационная карточка статистических органов.</w:t>
      </w:r>
    </w:p>
    <w:p w:rsidR="0053504E" w:rsidRPr="00D46538" w:rsidRDefault="00F45685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Все перечисленные документы сдаются либо главному юрисконсульту, либо главному бухгалтеру банка. После соответствующей экспертизы документов банк открывает предприятию расчетный счет (на соответствующем балансовом счете банка) с присвоением номера.</w:t>
      </w:r>
    </w:p>
    <w:p w:rsidR="0053504E" w:rsidRPr="00D46538" w:rsidRDefault="00F45685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bCs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Открытие расчетного счета в банке сопровождается заключением между предприятием и банком договора о расчетно-кассовом обслуживании.</w:t>
      </w:r>
      <w:r w:rsidR="00293CEF"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В соответствии с названным договором банк берет на себя обязанности по своевременному </w:t>
      </w:r>
      <w:r w:rsidRPr="00D46538">
        <w:rPr>
          <w:rFonts w:ascii="Times New Roman" w:eastAsia="PMingLiU" w:hAnsi="Times New Roman"/>
          <w:b/>
          <w:bCs/>
          <w:sz w:val="28"/>
          <w:szCs w:val="24"/>
          <w:lang w:eastAsia="zh-TW"/>
        </w:rPr>
        <w:t>комплексному расчетно-кассовому обслуживанию</w:t>
      </w:r>
      <w:r w:rsidR="0053504E" w:rsidRPr="00D46538">
        <w:rPr>
          <w:rFonts w:ascii="Times New Roman" w:eastAsia="PMingLiU" w:hAnsi="Times New Roman"/>
          <w:b/>
          <w:bCs/>
          <w:sz w:val="28"/>
          <w:szCs w:val="24"/>
          <w:lang w:eastAsia="zh-TW"/>
        </w:rPr>
        <w:t>.</w:t>
      </w:r>
    </w:p>
    <w:p w:rsidR="00D46538" w:rsidRDefault="00D46538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sz w:val="28"/>
          <w:szCs w:val="36"/>
          <w:lang w:eastAsia="zh-TW"/>
        </w:rPr>
      </w:pPr>
    </w:p>
    <w:p w:rsidR="00293CEF" w:rsidRPr="00D46538" w:rsidRDefault="00E84BAC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 w:rsidRPr="00D46538">
        <w:rPr>
          <w:rFonts w:ascii="Times New Roman" w:eastAsia="PMingLiU" w:hAnsi="Times New Roman"/>
          <w:b/>
          <w:sz w:val="28"/>
          <w:szCs w:val="36"/>
          <w:lang w:eastAsia="zh-TW"/>
        </w:rPr>
        <w:t>ВОПРОС 3</w:t>
      </w:r>
      <w:r w:rsidR="0053504E" w:rsidRPr="00D46538">
        <w:rPr>
          <w:rFonts w:ascii="Times New Roman" w:eastAsia="PMingLiU" w:hAnsi="Times New Roman"/>
          <w:b/>
          <w:sz w:val="28"/>
          <w:szCs w:val="36"/>
          <w:lang w:eastAsia="zh-TW"/>
        </w:rPr>
        <w:t xml:space="preserve"> Характеристик</w:t>
      </w:r>
      <w:r w:rsidRPr="00D46538">
        <w:rPr>
          <w:rFonts w:ascii="Times New Roman" w:eastAsia="PMingLiU" w:hAnsi="Times New Roman"/>
          <w:b/>
          <w:sz w:val="28"/>
          <w:szCs w:val="36"/>
          <w:lang w:eastAsia="zh-TW"/>
        </w:rPr>
        <w:t>а</w:t>
      </w:r>
      <w:r w:rsidR="0053504E" w:rsidRPr="00D46538">
        <w:rPr>
          <w:rFonts w:ascii="Times New Roman" w:eastAsia="PMingLiU" w:hAnsi="Times New Roman"/>
          <w:b/>
          <w:sz w:val="28"/>
          <w:szCs w:val="36"/>
          <w:lang w:eastAsia="zh-TW"/>
        </w:rPr>
        <w:t xml:space="preserve"> р</w:t>
      </w:r>
      <w:r w:rsidR="0053504E" w:rsidRPr="00D46538">
        <w:rPr>
          <w:rFonts w:ascii="Times New Roman" w:hAnsi="Times New Roman"/>
          <w:b/>
          <w:sz w:val="28"/>
          <w:szCs w:val="36"/>
        </w:rPr>
        <w:t>асчетных документов.</w:t>
      </w:r>
    </w:p>
    <w:p w:rsidR="00D46538" w:rsidRDefault="00D46538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</w:p>
    <w:p w:rsidR="0053504E" w:rsidRPr="00D46538" w:rsidRDefault="00293CEF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Банки осуществляют операции по счетам на основании расчетных документов.</w:t>
      </w:r>
    </w:p>
    <w:p w:rsidR="00293CEF" w:rsidRPr="00D46538" w:rsidRDefault="00293CEF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Расчетный документ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представляет собой оформленное в виде документа на бумажном носителе или, в установленных случаях, электронного платежного документа: </w:t>
      </w:r>
    </w:p>
    <w:p w:rsidR="00293CEF" w:rsidRPr="00D46538" w:rsidRDefault="00293CEF" w:rsidP="00D46538">
      <w:pPr>
        <w:widowControl w:val="0"/>
        <w:numPr>
          <w:ilvl w:val="0"/>
          <w:numId w:val="14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b/>
          <w:i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распоряжение плательщика (клиента или банка) о списании денежных средств со своего счета и их перечислении на счет получателя средств; </w:t>
      </w:r>
    </w:p>
    <w:p w:rsidR="00293CEF" w:rsidRPr="00D46538" w:rsidRDefault="00293CEF" w:rsidP="00D46538">
      <w:pPr>
        <w:widowControl w:val="0"/>
        <w:numPr>
          <w:ilvl w:val="0"/>
          <w:numId w:val="14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b/>
          <w:i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распоряжение получателя средств (взыскателя) на списание денежных средств со счета плательщика и перечисление на счет, указанный получателем средств (взыскателем). </w:t>
      </w:r>
      <w:bookmarkStart w:id="0" w:name="a1659"/>
      <w:bookmarkEnd w:id="0"/>
    </w:p>
    <w:p w:rsidR="00293CEF" w:rsidRPr="00D46538" w:rsidRDefault="00293CEF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При осуществлении безналичных расчетов используются следующие расчетные документы: </w:t>
      </w:r>
    </w:p>
    <w:p w:rsidR="00293CEF" w:rsidRPr="00D46538" w:rsidRDefault="00293CEF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а)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платежные поручения; </w:t>
      </w:r>
    </w:p>
    <w:p w:rsidR="00293CEF" w:rsidRPr="00D46538" w:rsidRDefault="00293CEF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б)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аккредитивы; </w:t>
      </w:r>
    </w:p>
    <w:p w:rsidR="00293CEF" w:rsidRPr="00D46538" w:rsidRDefault="00293CEF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в)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чеки; </w:t>
      </w:r>
    </w:p>
    <w:p w:rsidR="00293CEF" w:rsidRPr="00D46538" w:rsidRDefault="00293CEF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г)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платежные требования; </w:t>
      </w:r>
    </w:p>
    <w:p w:rsidR="00293CEF" w:rsidRPr="00D46538" w:rsidRDefault="00293CEF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д)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инкассовые поручения. </w:t>
      </w:r>
    </w:p>
    <w:p w:rsidR="00D67536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Порядок заполнения.</w:t>
      </w:r>
    </w:p>
    <w:p w:rsidR="00D67536" w:rsidRPr="00D46538" w:rsidRDefault="00293CEF" w:rsidP="00D46538">
      <w:pPr>
        <w:pStyle w:val="a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b/>
          <w:sz w:val="28"/>
          <w:szCs w:val="24"/>
        </w:rPr>
        <w:t>Расчетные документы</w:t>
      </w:r>
      <w:r w:rsidRPr="00D46538">
        <w:rPr>
          <w:rFonts w:ascii="Times New Roman" w:hAnsi="Times New Roman"/>
          <w:sz w:val="28"/>
          <w:szCs w:val="24"/>
        </w:rPr>
        <w:t xml:space="preserve"> на бумажном носителе заполняются с применением пишущих или электронно-вычислительных машин шрифтом черного цвета, за исключением чеков, которые заполняются ручками с пастой, чернилами черного, синего или фиолетового цвета (допускается заполнение чеков на пишущей машинке шрифтом черного цвета). Подписи на расчетных документах проставляются ручкой с пастой или чернилами черного, синего или фиолетового цвета. Оттиск печати и оттиск штампа банка, проставляемые на расчетных документах, должны быть четкими. </w:t>
      </w:r>
    </w:p>
    <w:p w:rsidR="00293CEF" w:rsidRPr="00D46538" w:rsidRDefault="00293CEF" w:rsidP="00D46538">
      <w:pPr>
        <w:pStyle w:val="a5"/>
        <w:widowControl w:val="0"/>
        <w:spacing w:before="0" w:after="0"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При заполнении расчетных документов не допускается выход текстовых и цифровых значений реквизитов за пределы полей, отведенных для их проставления. Значения реквизитов должны читаться без затруднения. </w:t>
      </w:r>
    </w:p>
    <w:p w:rsidR="00D67536" w:rsidRPr="00D46538" w:rsidRDefault="00D46538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>
        <w:rPr>
          <w:rFonts w:ascii="Times New Roman" w:eastAsia="PMingLiU" w:hAnsi="Times New Roman"/>
          <w:sz w:val="28"/>
          <w:szCs w:val="24"/>
          <w:lang w:eastAsia="zh-TW"/>
        </w:rPr>
        <w:t xml:space="preserve"> </w:t>
      </w:r>
      <w:r w:rsidR="00D67536"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Расчетные документы должны содержать следующие реквизиты</w:t>
      </w:r>
      <w:r w:rsidR="00D67536"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(с учетом особенностей форм и порядка осуществления безналичных расчетов): </w:t>
      </w:r>
    </w:p>
    <w:p w:rsidR="00D67536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а)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наименование расчетного документа и код формы по ОКУД ОК 011-93; </w:t>
      </w:r>
    </w:p>
    <w:p w:rsidR="00D67536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б)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номер расчетного документа, число, месяц и год его выписки; </w:t>
      </w:r>
    </w:p>
    <w:p w:rsidR="00D67536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в)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вид платежа; </w:t>
      </w:r>
    </w:p>
    <w:p w:rsidR="00D67536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г)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наименование плательщика, номер его счета, идентификационный номер налогоплательщика (ИНН); </w:t>
      </w:r>
    </w:p>
    <w:p w:rsidR="00D67536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д)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наименование и местонахождение банка плательщика, его банковский идентификационный код (БИК), номер корреспондентского счета или субсчета; </w:t>
      </w:r>
    </w:p>
    <w:p w:rsidR="00D67536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е)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наименование получателя средств, номер его счета, идентификационный номер налогоплательщика (ИНН); </w:t>
      </w:r>
    </w:p>
    <w:p w:rsidR="00D67536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ж)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наименование и местонахождение банка получателя, его банковский идентификационный код (БИК), номер корреспондентского счета или субсчета; </w:t>
      </w:r>
    </w:p>
    <w:p w:rsidR="00D67536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з)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назначение платежа. Налог, подлежащий уплате, выделяется в расчетном документе отдельной строкой (в противном случае должно быть указание на то, что налог не уплачивается). Особенности указания назначения платежа применительно к отдельным видам расчетных документов регулируются соответствующими главами и пунктами Положения; </w:t>
      </w:r>
    </w:p>
    <w:p w:rsidR="00D67536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и)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сумму платежа, обозначенную прописью и цифрами; </w:t>
      </w:r>
    </w:p>
    <w:p w:rsidR="00D67536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к)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очередность платежа; </w:t>
      </w:r>
    </w:p>
    <w:p w:rsidR="00D67536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л)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вид операции в соответствии с правилами ведения бухгалтерского учета в Банке России и кредитных организациях, расположенных на территории Российской Федерации; </w:t>
      </w:r>
    </w:p>
    <w:p w:rsidR="00D67536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м)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подписи (подпись) уполномоченных лиц (лица) и оттиск печати (в установленных случаях). </w:t>
      </w:r>
    </w:p>
    <w:p w:rsidR="00ED603E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Исправления, помарки и подчистки, а также использование корректирующей жидкости в расчетных документах не допускаются.</w:t>
      </w:r>
    </w:p>
    <w:p w:rsidR="00D67536" w:rsidRPr="00D46538" w:rsidRDefault="00ED603E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Порядок представления.</w:t>
      </w:r>
    </w:p>
    <w:p w:rsidR="00D67536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bookmarkStart w:id="1" w:name="a2548"/>
      <w:bookmarkEnd w:id="1"/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Расчетные документы действительны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к предъявлению в обслуживающий банк в течение десяти календарных дней, не считая дня их выписки.</w:t>
      </w:r>
      <w:r w:rsidR="00D46538">
        <w:rPr>
          <w:rFonts w:ascii="Times New Roman" w:eastAsia="PMingLiU" w:hAnsi="Times New Roman"/>
          <w:sz w:val="28"/>
          <w:szCs w:val="24"/>
          <w:lang w:eastAsia="zh-TW"/>
        </w:rPr>
        <w:t xml:space="preserve"> 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>Расчетные документы предъявляются в банк в количестве экземпляров, необходимом для всех участников расчетов. Все экземпляры расчетного документа должны быть заполнены идентично</w:t>
      </w:r>
      <w:bookmarkStart w:id="2" w:name="a1994"/>
      <w:bookmarkEnd w:id="2"/>
      <w:r w:rsidRPr="00D46538">
        <w:rPr>
          <w:rFonts w:ascii="Times New Roman" w:eastAsia="PMingLiU" w:hAnsi="Times New Roman"/>
          <w:sz w:val="28"/>
          <w:szCs w:val="24"/>
          <w:lang w:eastAsia="zh-TW"/>
        </w:rPr>
        <w:t>.</w:t>
      </w:r>
    </w:p>
    <w:p w:rsidR="0053504E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Расчетные документы принимаются банками к исполнению при наличии на первом экземпляре (кроме чеков) двух подписей (первой и второй) лиц, имеющих право подписывать расчетные документы, или одной подписи (при отсутствии в штате организации лица, которому может быть предоставлено право второй подписи) и оттиска печати (кроме чеков), заявленных в карточке с образцами подписей и оттиска печати</w:t>
      </w:r>
      <w:bookmarkStart w:id="3" w:name="a2550"/>
      <w:bookmarkEnd w:id="3"/>
    </w:p>
    <w:p w:rsidR="00ED603E" w:rsidRPr="00D46538" w:rsidRDefault="00ED603E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Порядок отзыва.</w:t>
      </w:r>
    </w:p>
    <w:p w:rsidR="00ED603E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bookmarkStart w:id="4" w:name="a2726"/>
      <w:bookmarkEnd w:id="4"/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Плательщики вправе отозвать свои платежные поручения, получатели средств (взыскатели) - расчетные документы, принятые банком в порядке расчетов по инкассо (платежные требования, инкассовые поручения), не оплаченные из-за недостаточности средств на счете клиента и помещенные в картотеку по внебалансовому счету N 90902 "Расчетные документы, не оплаченные в срок". Неисполненные расчетные документы могут быть отозваны из картотеки в полной сумме, частично исполненные - в сумме остатка. Частичный отзыв сумм по расчетным документам не допускается. </w:t>
      </w:r>
      <w:bookmarkStart w:id="5" w:name="a2753"/>
      <w:bookmarkEnd w:id="5"/>
    </w:p>
    <w:p w:rsidR="00D67536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Отзыв расчетных документов осуществляется на основании представленного в банк заявления клиента, составленного в двух экземплярах в произвольной форме, с указанием реквизитов, необходимых для осуществления отзыва, включая номер, дату составления, сумму расчетного документа, наименование плательщика или получателя средств (взыскателя). </w:t>
      </w:r>
    </w:p>
    <w:p w:rsidR="00ED603E" w:rsidRPr="00D46538" w:rsidRDefault="00ED603E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Порядок возврата.</w:t>
      </w:r>
      <w:bookmarkStart w:id="6" w:name="a2755"/>
      <w:bookmarkEnd w:id="6"/>
    </w:p>
    <w:p w:rsidR="00D67536" w:rsidRPr="00D46538" w:rsidRDefault="00D6753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Возврат расчетных документов из картотеки по внебалансовому счету N 90902 "Расчетные документы, не оплаченные в срок" в случае закрытия счета клиента осущ</w:t>
      </w:r>
      <w:r w:rsidR="00ED603E" w:rsidRPr="00D46538">
        <w:rPr>
          <w:rFonts w:ascii="Times New Roman" w:eastAsia="PMingLiU" w:hAnsi="Times New Roman"/>
          <w:sz w:val="28"/>
          <w:szCs w:val="24"/>
          <w:lang w:eastAsia="zh-TW"/>
        </w:rPr>
        <w:t>ествляется в следующем порядке:</w:t>
      </w:r>
    </w:p>
    <w:p w:rsidR="00D67536" w:rsidRPr="00D46538" w:rsidRDefault="00ED603E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п</w:t>
      </w:r>
      <w:r w:rsidR="00D67536" w:rsidRPr="00D46538">
        <w:rPr>
          <w:rFonts w:ascii="Times New Roman" w:eastAsia="PMingLiU" w:hAnsi="Times New Roman"/>
          <w:sz w:val="28"/>
          <w:szCs w:val="24"/>
          <w:lang w:eastAsia="zh-TW"/>
        </w:rPr>
        <w:t>латежные пор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>учения возвращаются плательщику;</w:t>
      </w:r>
      <w:r w:rsidR="00D67536"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</w:t>
      </w:r>
    </w:p>
    <w:p w:rsidR="00D67536" w:rsidRPr="00D46538" w:rsidRDefault="00ED603E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р</w:t>
      </w:r>
      <w:r w:rsidR="00D67536"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асчетные документы, поступившие в банк в порядке расчетов по инкассо, возвращаются получателям средств (взыскателям) через обслуживающий их банк с указанием даты закрытия 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>счета;</w:t>
      </w:r>
      <w:r w:rsidR="00D67536"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</w:t>
      </w:r>
    </w:p>
    <w:p w:rsidR="00D67536" w:rsidRPr="00D46538" w:rsidRDefault="00ED603E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п</w:t>
      </w:r>
      <w:r w:rsidR="00D67536" w:rsidRPr="00D46538">
        <w:rPr>
          <w:rFonts w:ascii="Times New Roman" w:eastAsia="PMingLiU" w:hAnsi="Times New Roman"/>
          <w:sz w:val="28"/>
          <w:szCs w:val="24"/>
          <w:lang w:eastAsia="zh-TW"/>
        </w:rPr>
        <w:t>ри возврате расчетных документов банком составляется их опись, подлежащая хранению вместе с юридическим делом кли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>ента, счет которого закрывается;</w:t>
      </w:r>
      <w:r w:rsidR="00D67536"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</w:t>
      </w:r>
    </w:p>
    <w:p w:rsidR="00D67536" w:rsidRPr="00D46538" w:rsidRDefault="00ED603E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п</w:t>
      </w:r>
      <w:r w:rsidR="00D67536"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ри невозможности возврата платежных требований и инкассовых поручений в случае ликвидации банка получателя (взыскателя) или отсутствия информации о местонахождении получателя средств (взыскателя) они подлежат хранению вместе с юридическим делом клиента, счет которого закрывается. </w:t>
      </w:r>
    </w:p>
    <w:p w:rsidR="00D46538" w:rsidRDefault="00D46538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sz w:val="28"/>
          <w:szCs w:val="36"/>
          <w:lang w:eastAsia="zh-TW"/>
        </w:rPr>
      </w:pPr>
      <w:bookmarkStart w:id="7" w:name="a2756"/>
      <w:bookmarkEnd w:id="7"/>
    </w:p>
    <w:p w:rsidR="00D67536" w:rsidRPr="00D46538" w:rsidRDefault="00D46538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sz w:val="28"/>
          <w:szCs w:val="36"/>
          <w:lang w:eastAsia="zh-TW"/>
        </w:rPr>
      </w:pPr>
      <w:r>
        <w:rPr>
          <w:rFonts w:ascii="Times New Roman" w:eastAsia="PMingLiU" w:hAnsi="Times New Roman"/>
          <w:b/>
          <w:sz w:val="28"/>
          <w:szCs w:val="36"/>
          <w:lang w:eastAsia="zh-TW"/>
        </w:rPr>
        <w:br w:type="page"/>
      </w:r>
      <w:r w:rsidR="00CE3A99" w:rsidRPr="00D46538">
        <w:rPr>
          <w:rFonts w:ascii="Times New Roman" w:eastAsia="PMingLiU" w:hAnsi="Times New Roman"/>
          <w:b/>
          <w:sz w:val="28"/>
          <w:szCs w:val="36"/>
          <w:lang w:eastAsia="zh-TW"/>
        </w:rPr>
        <w:t xml:space="preserve">ВОПРОС </w:t>
      </w:r>
      <w:r w:rsidR="00610930" w:rsidRPr="00D46538">
        <w:rPr>
          <w:rFonts w:ascii="Times New Roman" w:eastAsia="PMingLiU" w:hAnsi="Times New Roman"/>
          <w:b/>
          <w:sz w:val="28"/>
          <w:szCs w:val="36"/>
          <w:lang w:eastAsia="zh-TW"/>
        </w:rPr>
        <w:t>4</w:t>
      </w:r>
      <w:r w:rsidR="00CE3A99" w:rsidRPr="00D46538">
        <w:rPr>
          <w:rFonts w:ascii="Times New Roman" w:eastAsia="PMingLiU" w:hAnsi="Times New Roman"/>
          <w:b/>
          <w:sz w:val="28"/>
          <w:szCs w:val="36"/>
          <w:lang w:eastAsia="zh-TW"/>
        </w:rPr>
        <w:t xml:space="preserve"> </w:t>
      </w:r>
      <w:r w:rsidR="006D4B82" w:rsidRPr="00D46538">
        <w:rPr>
          <w:rFonts w:ascii="Times New Roman" w:eastAsia="PMingLiU" w:hAnsi="Times New Roman"/>
          <w:b/>
          <w:sz w:val="28"/>
          <w:szCs w:val="32"/>
          <w:lang w:eastAsia="zh-TW"/>
        </w:rPr>
        <w:t>.</w:t>
      </w:r>
      <w:r>
        <w:rPr>
          <w:rFonts w:ascii="Times New Roman" w:eastAsia="PMingLiU" w:hAnsi="Times New Roman"/>
          <w:b/>
          <w:sz w:val="28"/>
          <w:szCs w:val="32"/>
          <w:lang w:eastAsia="zh-TW"/>
        </w:rPr>
        <w:t xml:space="preserve"> </w:t>
      </w:r>
      <w:r w:rsidR="00CE3A99" w:rsidRPr="00D46538">
        <w:rPr>
          <w:rFonts w:ascii="Times New Roman" w:eastAsia="PMingLiU" w:hAnsi="Times New Roman"/>
          <w:b/>
          <w:sz w:val="28"/>
          <w:szCs w:val="36"/>
          <w:lang w:eastAsia="zh-TW"/>
        </w:rPr>
        <w:t>Расчеты платежными поручениями</w:t>
      </w:r>
    </w:p>
    <w:p w:rsidR="00D46538" w:rsidRDefault="00D46538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</w:p>
    <w:p w:rsidR="00FB375E" w:rsidRPr="00D46538" w:rsidRDefault="00FB375E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Формы безналичных расчетов избираются клиентами банков самостоятельно и предусматриваются в договорах, заключаемых ими со своими контрагентами (далее по тексту</w:t>
      </w:r>
      <w:r w:rsidR="00D46538">
        <w:rPr>
          <w:rFonts w:ascii="Times New Roman" w:eastAsia="PMingLiU" w:hAnsi="Times New Roman"/>
          <w:sz w:val="28"/>
          <w:szCs w:val="24"/>
          <w:lang w:eastAsia="zh-TW"/>
        </w:rPr>
        <w:t xml:space="preserve"> 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>- основной договор).</w:t>
      </w:r>
    </w:p>
    <w:p w:rsidR="00FB375E" w:rsidRPr="00D46538" w:rsidRDefault="00FB375E" w:rsidP="00D46538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szCs w:val="24"/>
        </w:rPr>
      </w:pPr>
      <w:r w:rsidRPr="00D46538">
        <w:rPr>
          <w:szCs w:val="24"/>
        </w:rPr>
        <w:t>Действующие формы безналичных расчетов:</w:t>
      </w:r>
    </w:p>
    <w:p w:rsidR="00FB375E" w:rsidRPr="00D46538" w:rsidRDefault="00FB375E" w:rsidP="00D46538">
      <w:pPr>
        <w:widowControl w:val="0"/>
        <w:numPr>
          <w:ilvl w:val="1"/>
          <w:numId w:val="9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D46538">
        <w:rPr>
          <w:rFonts w:ascii="Times New Roman" w:hAnsi="Times New Roman"/>
          <w:b/>
          <w:sz w:val="28"/>
          <w:szCs w:val="24"/>
        </w:rPr>
        <w:t xml:space="preserve">расчеты платежными поручениями; </w:t>
      </w:r>
    </w:p>
    <w:p w:rsidR="00FB375E" w:rsidRPr="00D46538" w:rsidRDefault="00FB375E" w:rsidP="00D46538">
      <w:pPr>
        <w:widowControl w:val="0"/>
        <w:numPr>
          <w:ilvl w:val="1"/>
          <w:numId w:val="9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D46538">
        <w:rPr>
          <w:rFonts w:ascii="Times New Roman" w:hAnsi="Times New Roman"/>
          <w:b/>
          <w:sz w:val="28"/>
          <w:szCs w:val="24"/>
        </w:rPr>
        <w:t>расчеты по аккредитив</w:t>
      </w:r>
      <w:r w:rsidR="00F80D30" w:rsidRPr="00D46538">
        <w:rPr>
          <w:rFonts w:ascii="Times New Roman" w:hAnsi="Times New Roman"/>
          <w:b/>
          <w:sz w:val="28"/>
          <w:szCs w:val="24"/>
        </w:rPr>
        <w:t>ам</w:t>
      </w:r>
      <w:r w:rsidRPr="00D46538">
        <w:rPr>
          <w:rFonts w:ascii="Times New Roman" w:hAnsi="Times New Roman"/>
          <w:b/>
          <w:sz w:val="28"/>
          <w:szCs w:val="24"/>
        </w:rPr>
        <w:t xml:space="preserve">; </w:t>
      </w:r>
    </w:p>
    <w:p w:rsidR="00FB375E" w:rsidRPr="00D46538" w:rsidRDefault="00FB375E" w:rsidP="00D46538">
      <w:pPr>
        <w:widowControl w:val="0"/>
        <w:numPr>
          <w:ilvl w:val="1"/>
          <w:numId w:val="9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D46538">
        <w:rPr>
          <w:rFonts w:ascii="Times New Roman" w:hAnsi="Times New Roman"/>
          <w:b/>
          <w:sz w:val="28"/>
          <w:szCs w:val="24"/>
        </w:rPr>
        <w:t xml:space="preserve">расчеты чеками; </w:t>
      </w:r>
    </w:p>
    <w:p w:rsidR="00FB375E" w:rsidRPr="00D46538" w:rsidRDefault="00FB375E" w:rsidP="00D46538">
      <w:pPr>
        <w:widowControl w:val="0"/>
        <w:numPr>
          <w:ilvl w:val="1"/>
          <w:numId w:val="9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D46538">
        <w:rPr>
          <w:rFonts w:ascii="Times New Roman" w:hAnsi="Times New Roman"/>
          <w:b/>
          <w:sz w:val="28"/>
          <w:szCs w:val="24"/>
        </w:rPr>
        <w:t xml:space="preserve">расчеты по инкассо; </w:t>
      </w:r>
    </w:p>
    <w:p w:rsidR="00FB375E" w:rsidRPr="00D46538" w:rsidRDefault="00FB375E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>Наиболее распространенной в современных условиях формой безналичных расчетов, являются расчеты платежными поручениями, на долю которых приходится свыше 90 % платежного оборота.</w:t>
      </w:r>
      <w:r w:rsidR="00D46538">
        <w:rPr>
          <w:rFonts w:ascii="Times New Roman" w:eastAsia="PMingLiU" w:hAnsi="Times New Roman"/>
          <w:sz w:val="28"/>
          <w:szCs w:val="24"/>
        </w:rPr>
        <w:t xml:space="preserve"> </w:t>
      </w:r>
    </w:p>
    <w:p w:rsidR="00FB375E" w:rsidRPr="00D46538" w:rsidRDefault="00FB375E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szCs w:val="24"/>
        </w:rPr>
      </w:pPr>
      <w:r w:rsidRPr="00D46538">
        <w:rPr>
          <w:rFonts w:ascii="Times New Roman" w:eastAsia="PMingLiU" w:hAnsi="Times New Roman"/>
          <w:b/>
          <w:sz w:val="28"/>
          <w:szCs w:val="24"/>
        </w:rPr>
        <w:t>Платежное поручение</w:t>
      </w:r>
      <w:r w:rsidRPr="00D46538">
        <w:rPr>
          <w:rFonts w:ascii="Times New Roman" w:eastAsia="PMingLiU" w:hAnsi="Times New Roman"/>
          <w:sz w:val="28"/>
          <w:szCs w:val="24"/>
        </w:rPr>
        <w:t xml:space="preserve"> </w:t>
      </w:r>
      <w:r w:rsidR="00CE3A99" w:rsidRPr="00D46538">
        <w:rPr>
          <w:rFonts w:ascii="Times New Roman" w:eastAsia="PMingLiU" w:hAnsi="Times New Roman"/>
          <w:sz w:val="28"/>
          <w:szCs w:val="24"/>
        </w:rPr>
        <w:t>-</w:t>
      </w:r>
      <w:r w:rsidRPr="00D46538">
        <w:rPr>
          <w:rFonts w:ascii="Times New Roman" w:eastAsia="PMingLiU" w:hAnsi="Times New Roman"/>
          <w:sz w:val="28"/>
          <w:szCs w:val="24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szCs w:val="24"/>
        </w:rPr>
        <w:t>распоряжение владельца счета</w:t>
      </w:r>
      <w:r w:rsidR="00CE3A99" w:rsidRPr="00D46538">
        <w:rPr>
          <w:rFonts w:ascii="Times New Roman" w:eastAsia="PMingLiU" w:hAnsi="Times New Roman"/>
          <w:b/>
          <w:i/>
          <w:sz w:val="28"/>
          <w:szCs w:val="24"/>
        </w:rPr>
        <w:t xml:space="preserve"> ( плательщика)</w:t>
      </w:r>
      <w:r w:rsidRPr="00D46538">
        <w:rPr>
          <w:rFonts w:ascii="Times New Roman" w:eastAsia="PMingLiU" w:hAnsi="Times New Roman"/>
          <w:b/>
          <w:i/>
          <w:sz w:val="28"/>
          <w:szCs w:val="24"/>
        </w:rPr>
        <w:t xml:space="preserve"> обслуживающему его банку, оформленное расчетным документом, перевести определенную сумму</w:t>
      </w:r>
      <w:r w:rsidR="00D46538">
        <w:rPr>
          <w:rFonts w:ascii="Times New Roman" w:eastAsia="PMingLiU" w:hAnsi="Times New Roman"/>
          <w:b/>
          <w:i/>
          <w:sz w:val="28"/>
          <w:szCs w:val="24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szCs w:val="24"/>
        </w:rPr>
        <w:t xml:space="preserve">на счет получателя средств, открытый в этом или другом банке. </w:t>
      </w:r>
    </w:p>
    <w:p w:rsidR="00FB375E" w:rsidRPr="00D46538" w:rsidRDefault="00FB375E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 xml:space="preserve">Поручение принимается банком к исполнению в течение 10 дней со дня выписки. </w:t>
      </w:r>
    </w:p>
    <w:p w:rsidR="00895BC1" w:rsidRPr="00D46538" w:rsidRDefault="00FB375E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>Платежные пору</w:t>
      </w:r>
      <w:r w:rsidR="00975B23" w:rsidRPr="00D46538">
        <w:rPr>
          <w:rFonts w:ascii="Times New Roman" w:eastAsia="PMingLiU" w:hAnsi="Times New Roman"/>
          <w:sz w:val="28"/>
          <w:szCs w:val="24"/>
        </w:rPr>
        <w:t>чения могут быть как обычными (</w:t>
      </w:r>
      <w:r w:rsidRPr="00D46538">
        <w:rPr>
          <w:rFonts w:ascii="Times New Roman" w:eastAsia="PMingLiU" w:hAnsi="Times New Roman"/>
          <w:sz w:val="28"/>
          <w:szCs w:val="24"/>
        </w:rPr>
        <w:t>почтовыми), так и срочными (телеграфными</w:t>
      </w:r>
      <w:r w:rsidR="00DA1975" w:rsidRPr="00D46538">
        <w:rPr>
          <w:rFonts w:ascii="Times New Roman" w:eastAsia="PMingLiU" w:hAnsi="Times New Roman"/>
          <w:sz w:val="28"/>
          <w:szCs w:val="24"/>
        </w:rPr>
        <w:t>- используются для перевода денежных средств в другие регионы России)</w:t>
      </w:r>
      <w:r w:rsidR="008211E1" w:rsidRPr="00D46538">
        <w:rPr>
          <w:rFonts w:ascii="Times New Roman" w:eastAsia="PMingLiU" w:hAnsi="Times New Roman"/>
          <w:sz w:val="28"/>
          <w:szCs w:val="24"/>
        </w:rPr>
        <w:t>.</w:t>
      </w:r>
    </w:p>
    <w:p w:rsidR="00DA1975" w:rsidRP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b/>
          <w:sz w:val="28"/>
          <w:szCs w:val="24"/>
        </w:rPr>
      </w:pPr>
      <w:r>
        <w:rPr>
          <w:rFonts w:ascii="Times New Roman" w:eastAsia="PMingLiU" w:hAnsi="Times New Roman"/>
          <w:sz w:val="28"/>
          <w:szCs w:val="24"/>
        </w:rPr>
        <w:t xml:space="preserve"> </w:t>
      </w:r>
      <w:r w:rsidR="00DA1975" w:rsidRPr="00D46538">
        <w:rPr>
          <w:rFonts w:ascii="Times New Roman" w:eastAsia="PMingLiU" w:hAnsi="Times New Roman"/>
          <w:b/>
          <w:sz w:val="28"/>
          <w:szCs w:val="24"/>
        </w:rPr>
        <w:t>Платежными поручениями могут производиться :</w:t>
      </w:r>
    </w:p>
    <w:p w:rsidR="00DA1975" w:rsidRPr="00D46538" w:rsidRDefault="00DA1975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szCs w:val="24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</w:rPr>
        <w:t>- перечисления денежных средств за поставленные товары, выполненные работы, оказанные услуги;</w:t>
      </w:r>
    </w:p>
    <w:p w:rsidR="008211E1" w:rsidRPr="00D46538" w:rsidRDefault="008211E1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szCs w:val="24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</w:rPr>
        <w:t>- перечисления денежных средств в бюджеты всех уровней и во внебюджетные фонды;</w:t>
      </w:r>
    </w:p>
    <w:p w:rsidR="00DA1975" w:rsidRPr="00D46538" w:rsidRDefault="008211E1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szCs w:val="24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</w:rPr>
        <w:t>- перечисления денежных средств в целях возврата</w:t>
      </w:r>
      <w:r w:rsidR="00D46538">
        <w:rPr>
          <w:rFonts w:ascii="Times New Roman" w:eastAsia="PMingLiU" w:hAnsi="Times New Roman"/>
          <w:b/>
          <w:i/>
          <w:sz w:val="28"/>
          <w:szCs w:val="24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szCs w:val="24"/>
        </w:rPr>
        <w:t>/</w:t>
      </w:r>
      <w:r w:rsidR="00D46538">
        <w:rPr>
          <w:rFonts w:ascii="Times New Roman" w:eastAsia="PMingLiU" w:hAnsi="Times New Roman"/>
          <w:b/>
          <w:i/>
          <w:sz w:val="28"/>
          <w:szCs w:val="24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szCs w:val="24"/>
        </w:rPr>
        <w:t>размещения кредитов ( займов) / депозитов и уплаты процентов по ним;</w:t>
      </w:r>
    </w:p>
    <w:p w:rsidR="008211E1" w:rsidRPr="00D46538" w:rsidRDefault="008211E1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</w:rPr>
        <w:t>- перечисление денежных средств в других целях, предусмотренных</w:t>
      </w:r>
      <w:r w:rsidR="00D46538">
        <w:rPr>
          <w:rFonts w:ascii="Times New Roman" w:eastAsia="PMingLiU" w:hAnsi="Times New Roman"/>
          <w:b/>
          <w:i/>
          <w:sz w:val="28"/>
          <w:szCs w:val="24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szCs w:val="24"/>
        </w:rPr>
        <w:t>законодательством или договором.</w:t>
      </w:r>
    </w:p>
    <w:p w:rsidR="00B969B0" w:rsidRPr="00D46538" w:rsidRDefault="00975B23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b/>
          <w:sz w:val="28"/>
          <w:szCs w:val="24"/>
        </w:rPr>
        <w:t xml:space="preserve">Платежное поручение </w:t>
      </w:r>
      <w:r w:rsidRPr="00D46538">
        <w:rPr>
          <w:rFonts w:ascii="Times New Roman" w:eastAsia="PMingLiU" w:hAnsi="Times New Roman"/>
          <w:sz w:val="28"/>
          <w:szCs w:val="24"/>
        </w:rPr>
        <w:t>составляется на бланке формы 0401060</w:t>
      </w:r>
      <w:r w:rsidR="00D46538">
        <w:rPr>
          <w:rFonts w:ascii="Times New Roman" w:eastAsia="PMingLiU" w:hAnsi="Times New Roman"/>
          <w:sz w:val="28"/>
          <w:szCs w:val="24"/>
        </w:rPr>
        <w:t xml:space="preserve"> </w:t>
      </w:r>
      <w:r w:rsidRPr="00D46538">
        <w:rPr>
          <w:rFonts w:ascii="Times New Roman" w:eastAsia="PMingLiU" w:hAnsi="Times New Roman"/>
          <w:sz w:val="28"/>
          <w:szCs w:val="24"/>
        </w:rPr>
        <w:t>и</w:t>
      </w:r>
      <w:r w:rsidR="00D46538">
        <w:rPr>
          <w:rFonts w:ascii="Times New Roman" w:eastAsia="PMingLiU" w:hAnsi="Times New Roman"/>
          <w:sz w:val="28"/>
          <w:szCs w:val="24"/>
        </w:rPr>
        <w:t xml:space="preserve"> </w:t>
      </w:r>
      <w:r w:rsidRPr="00D46538">
        <w:rPr>
          <w:rFonts w:ascii="Times New Roman" w:eastAsia="PMingLiU" w:hAnsi="Times New Roman"/>
          <w:sz w:val="28"/>
          <w:szCs w:val="24"/>
        </w:rPr>
        <w:t>принима</w:t>
      </w:r>
      <w:r w:rsidR="00610930" w:rsidRPr="00D46538">
        <w:rPr>
          <w:rFonts w:ascii="Times New Roman" w:eastAsia="PMingLiU" w:hAnsi="Times New Roman"/>
          <w:sz w:val="28"/>
          <w:szCs w:val="24"/>
        </w:rPr>
        <w:t>е</w:t>
      </w:r>
      <w:r w:rsidRPr="00D46538">
        <w:rPr>
          <w:rFonts w:ascii="Times New Roman" w:eastAsia="PMingLiU" w:hAnsi="Times New Roman"/>
          <w:sz w:val="28"/>
          <w:szCs w:val="24"/>
        </w:rPr>
        <w:t xml:space="preserve">тся банком </w:t>
      </w:r>
      <w:r w:rsidR="008211E1" w:rsidRPr="00D46538">
        <w:rPr>
          <w:rFonts w:ascii="Times New Roman" w:eastAsia="PMingLiU" w:hAnsi="Times New Roman"/>
          <w:sz w:val="28"/>
          <w:szCs w:val="24"/>
        </w:rPr>
        <w:t>независимо от</w:t>
      </w:r>
      <w:r w:rsidRPr="00D46538">
        <w:rPr>
          <w:rFonts w:ascii="Times New Roman" w:eastAsia="PMingLiU" w:hAnsi="Times New Roman"/>
          <w:sz w:val="28"/>
          <w:szCs w:val="24"/>
        </w:rPr>
        <w:t xml:space="preserve"> наличи</w:t>
      </w:r>
      <w:r w:rsidR="008211E1" w:rsidRPr="00D46538">
        <w:rPr>
          <w:rFonts w:ascii="Times New Roman" w:eastAsia="PMingLiU" w:hAnsi="Times New Roman"/>
          <w:sz w:val="28"/>
          <w:szCs w:val="24"/>
        </w:rPr>
        <w:t>я</w:t>
      </w:r>
      <w:r w:rsidRPr="00D46538">
        <w:rPr>
          <w:rFonts w:ascii="Times New Roman" w:eastAsia="PMingLiU" w:hAnsi="Times New Roman"/>
          <w:sz w:val="28"/>
          <w:szCs w:val="24"/>
        </w:rPr>
        <w:t xml:space="preserve"> денежных средств на счете</w:t>
      </w:r>
      <w:r w:rsidR="00B969B0" w:rsidRPr="00D46538">
        <w:rPr>
          <w:rFonts w:ascii="Times New Roman" w:eastAsia="PMingLiU" w:hAnsi="Times New Roman"/>
          <w:sz w:val="28"/>
          <w:szCs w:val="24"/>
        </w:rPr>
        <w:t xml:space="preserve"> плательщика.</w:t>
      </w:r>
    </w:p>
    <w:p w:rsidR="00975B23" w:rsidRPr="00D46538" w:rsidRDefault="00CE3A99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>П</w:t>
      </w:r>
      <w:r w:rsidR="00975B23" w:rsidRPr="00D46538">
        <w:rPr>
          <w:rFonts w:ascii="Times New Roman" w:eastAsia="PMingLiU" w:hAnsi="Times New Roman"/>
          <w:sz w:val="28"/>
          <w:szCs w:val="24"/>
        </w:rPr>
        <w:t xml:space="preserve">ри отсутствии средств на счете платежные поручения помещаются в картотеку по внебалансовому счету N 90902 "Расчетные документы, не оплаченные в срок". </w:t>
      </w:r>
    </w:p>
    <w:p w:rsidR="00B969B0" w:rsidRPr="00D46538" w:rsidRDefault="00975B23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 xml:space="preserve">Допускается частичная оплата платежных поручений из картотеки по внебалансовому счету N 90902 "Расчетные документы, не оплаченные в срок". </w:t>
      </w:r>
    </w:p>
    <w:p w:rsidR="00975B23" w:rsidRPr="00D46538" w:rsidRDefault="00975B23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>При частичной оплате платежного поручения банком используется платежный ордер формы 0401066</w:t>
      </w:r>
      <w:r w:rsidRPr="00D46538">
        <w:rPr>
          <w:rFonts w:ascii="Times New Roman" w:eastAsia="PMingLiU" w:hAnsi="Times New Roman"/>
          <w:i/>
          <w:sz w:val="28"/>
          <w:szCs w:val="24"/>
        </w:rPr>
        <w:t>.</w:t>
      </w:r>
      <w:r w:rsidRPr="00D46538">
        <w:rPr>
          <w:rFonts w:ascii="Times New Roman" w:eastAsia="PMingLiU" w:hAnsi="Times New Roman"/>
          <w:sz w:val="28"/>
          <w:szCs w:val="24"/>
        </w:rPr>
        <w:t xml:space="preserve"> </w:t>
      </w:r>
    </w:p>
    <w:p w:rsidR="00DD7C39" w:rsidRPr="00D46538" w:rsidRDefault="00DD7C39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i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Платежное поручение выписывается плательщиком на бланке установленной формы, содержащем все необходимые реквизиты для совершения платежа и представления в банк, как правило</w:t>
      </w:r>
      <w:r w:rsidRPr="00D46538">
        <w:rPr>
          <w:rFonts w:ascii="Times New Roman" w:eastAsia="PMingLiU" w:hAnsi="Times New Roman"/>
          <w:i/>
          <w:sz w:val="28"/>
          <w:szCs w:val="24"/>
          <w:lang w:eastAsia="zh-TW"/>
        </w:rPr>
        <w:t>, в 4-х экземплярах, каждый из которых имеет свое определенное назначение:</w:t>
      </w:r>
    </w:p>
    <w:p w:rsidR="00DD7C39" w:rsidRPr="00D46538" w:rsidRDefault="00DD7C39" w:rsidP="00D46538">
      <w:pPr>
        <w:widowControl w:val="0"/>
        <w:numPr>
          <w:ilvl w:val="1"/>
          <w:numId w:val="10"/>
        </w:numPr>
        <w:tabs>
          <w:tab w:val="clear" w:pos="1800"/>
          <w:tab w:val="num" w:pos="1260"/>
        </w:tabs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i/>
          <w:sz w:val="28"/>
          <w:szCs w:val="24"/>
          <w:lang w:eastAsia="zh-TW"/>
        </w:rPr>
        <w:t>1-й экземпляр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используется в банке плательщика для списания средств со счета плательщика и остается в документах д</w:t>
      </w:r>
      <w:r w:rsidR="00D579A3" w:rsidRPr="00D46538">
        <w:rPr>
          <w:rFonts w:ascii="Times New Roman" w:eastAsia="PMingLiU" w:hAnsi="Times New Roman"/>
          <w:sz w:val="28"/>
          <w:szCs w:val="24"/>
          <w:lang w:eastAsia="zh-TW"/>
        </w:rPr>
        <w:t>н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>я банка;</w:t>
      </w:r>
    </w:p>
    <w:p w:rsidR="00DD7C39" w:rsidRPr="00D46538" w:rsidRDefault="00DD7C39" w:rsidP="00D46538">
      <w:pPr>
        <w:widowControl w:val="0"/>
        <w:numPr>
          <w:ilvl w:val="1"/>
          <w:numId w:val="10"/>
        </w:numPr>
        <w:tabs>
          <w:tab w:val="clear" w:pos="1800"/>
          <w:tab w:val="num" w:pos="1260"/>
        </w:tabs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i/>
          <w:sz w:val="28"/>
          <w:szCs w:val="24"/>
          <w:lang w:eastAsia="zh-TW"/>
        </w:rPr>
        <w:t>4-й экземпляр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возвращается плательщику со штампом банка в качестве расписки о приеме платежного поручения к исполнению;</w:t>
      </w:r>
    </w:p>
    <w:p w:rsidR="008441F3" w:rsidRPr="00D46538" w:rsidRDefault="00DD7C39" w:rsidP="00D46538">
      <w:pPr>
        <w:pStyle w:val="21"/>
        <w:widowControl w:val="0"/>
        <w:spacing w:line="360" w:lineRule="auto"/>
        <w:rPr>
          <w:rFonts w:ascii="Times New Roman" w:eastAsia="PMingLiU" w:hAnsi="Times New Roman"/>
          <w:b/>
          <w:i/>
        </w:rPr>
      </w:pPr>
      <w:r w:rsidRPr="00D46538">
        <w:rPr>
          <w:rFonts w:ascii="Times New Roman" w:eastAsia="PMingLiU" w:hAnsi="Times New Roman"/>
          <w:i/>
          <w:szCs w:val="24"/>
          <w:lang w:eastAsia="zh-TW"/>
        </w:rPr>
        <w:t>2-й и 3-й экземпляры</w:t>
      </w:r>
      <w:r w:rsidRPr="00D46538">
        <w:rPr>
          <w:rFonts w:ascii="Times New Roman" w:eastAsia="PMingLiU" w:hAnsi="Times New Roman"/>
          <w:szCs w:val="24"/>
          <w:lang w:eastAsia="zh-TW"/>
        </w:rPr>
        <w:t xml:space="preserve"> платежного поручения отсылаются в банк получателя платежа; при этом 2-й экземпляр служит основанием для зачисления средств на счет получателя и остается в документах </w:t>
      </w:r>
      <w:r w:rsidR="006D4B82" w:rsidRPr="00D46538">
        <w:rPr>
          <w:rFonts w:ascii="Times New Roman" w:eastAsia="PMingLiU" w:hAnsi="Times New Roman"/>
          <w:szCs w:val="24"/>
          <w:lang w:eastAsia="zh-TW"/>
        </w:rPr>
        <w:t>дн</w:t>
      </w:r>
      <w:r w:rsidRPr="00D46538">
        <w:rPr>
          <w:rFonts w:ascii="Times New Roman" w:eastAsia="PMingLiU" w:hAnsi="Times New Roman"/>
          <w:szCs w:val="24"/>
          <w:lang w:eastAsia="zh-TW"/>
        </w:rPr>
        <w:t xml:space="preserve"> этого банка, а 3-й экземпляр прилагается к выписке со счета получателя как основание для подтверждения банковской проводки.</w:t>
      </w:r>
    </w:p>
    <w:p w:rsidR="008441F3" w:rsidRPr="00D46538" w:rsidRDefault="008441F3" w:rsidP="00D46538">
      <w:pPr>
        <w:pStyle w:val="21"/>
        <w:widowControl w:val="0"/>
        <w:spacing w:line="360" w:lineRule="auto"/>
        <w:rPr>
          <w:rFonts w:ascii="Times New Roman" w:eastAsia="PMingLiU" w:hAnsi="Times New Roman"/>
          <w:b/>
          <w:i/>
        </w:rPr>
      </w:pPr>
      <w:r w:rsidRPr="00D46538">
        <w:rPr>
          <w:rFonts w:ascii="Times New Roman" w:eastAsia="PMingLiU" w:hAnsi="Times New Roman"/>
          <w:b/>
          <w:i/>
        </w:rPr>
        <w:t xml:space="preserve">Расчеты платежными поручениями обладают рядом достоинств: </w:t>
      </w:r>
    </w:p>
    <w:p w:rsidR="008441F3" w:rsidRPr="00D46538" w:rsidRDefault="008441F3" w:rsidP="00D46538">
      <w:pPr>
        <w:pStyle w:val="21"/>
        <w:widowControl w:val="0"/>
        <w:spacing w:line="360" w:lineRule="auto"/>
        <w:rPr>
          <w:rFonts w:ascii="Times New Roman" w:eastAsia="PMingLiU" w:hAnsi="Times New Roman"/>
        </w:rPr>
      </w:pPr>
      <w:r w:rsidRPr="00D46538">
        <w:rPr>
          <w:rFonts w:ascii="Times New Roman" w:eastAsia="PMingLiU" w:hAnsi="Times New Roman"/>
        </w:rPr>
        <w:t xml:space="preserve">1.более быстрый документооборот по сравнению с другими формами безналичных расчетов; </w:t>
      </w:r>
    </w:p>
    <w:p w:rsidR="008441F3" w:rsidRPr="00D46538" w:rsidRDefault="008441F3" w:rsidP="00D46538">
      <w:pPr>
        <w:pStyle w:val="21"/>
        <w:widowControl w:val="0"/>
        <w:spacing w:line="360" w:lineRule="auto"/>
        <w:rPr>
          <w:rFonts w:ascii="Times New Roman" w:eastAsia="PMingLiU" w:hAnsi="Times New Roman"/>
        </w:rPr>
      </w:pPr>
      <w:r w:rsidRPr="00D46538">
        <w:rPr>
          <w:rFonts w:ascii="Times New Roman" w:eastAsia="PMingLiU" w:hAnsi="Times New Roman"/>
        </w:rPr>
        <w:t xml:space="preserve">2.возможность осуществления расчетов с поставщиками после приемки товара и его получения плательщиком; </w:t>
      </w:r>
    </w:p>
    <w:p w:rsidR="00B709DC" w:rsidRPr="00D46538" w:rsidRDefault="008441F3" w:rsidP="00D46538">
      <w:pPr>
        <w:pStyle w:val="21"/>
        <w:widowControl w:val="0"/>
        <w:spacing w:line="360" w:lineRule="auto"/>
        <w:rPr>
          <w:rFonts w:ascii="Times New Roman" w:eastAsia="PMingLiU" w:hAnsi="Times New Roman"/>
        </w:rPr>
      </w:pPr>
      <w:r w:rsidRPr="00D46538">
        <w:rPr>
          <w:rFonts w:ascii="Times New Roman" w:eastAsia="PMingLiU" w:hAnsi="Times New Roman"/>
        </w:rPr>
        <w:t>3.про</w:t>
      </w:r>
      <w:r w:rsidR="00B709DC" w:rsidRPr="00D46538">
        <w:rPr>
          <w:rFonts w:ascii="Times New Roman" w:eastAsia="PMingLiU" w:hAnsi="Times New Roman"/>
        </w:rPr>
        <w:t>стота и экономичность, с точки зрения содержания учетно-операционной работы и затрат, связанных с осуществлением расчетов.</w:t>
      </w:r>
    </w:p>
    <w:p w:rsidR="00B709DC" w:rsidRPr="00D46538" w:rsidRDefault="00B709DC" w:rsidP="00D46538">
      <w:pPr>
        <w:pStyle w:val="21"/>
        <w:widowControl w:val="0"/>
        <w:spacing w:line="360" w:lineRule="auto"/>
        <w:rPr>
          <w:rFonts w:ascii="Times New Roman" w:eastAsia="PMingLiU" w:hAnsi="Times New Roman"/>
          <w:b/>
          <w:i/>
        </w:rPr>
      </w:pPr>
      <w:r w:rsidRPr="00D46538">
        <w:rPr>
          <w:rFonts w:ascii="Times New Roman" w:eastAsia="PMingLiU" w:hAnsi="Times New Roman"/>
          <w:b/>
          <w:i/>
        </w:rPr>
        <w:t xml:space="preserve">Однако практика использования платежных поручений для предоплаты выявила и ряд недостатков: </w:t>
      </w:r>
    </w:p>
    <w:p w:rsidR="00B709DC" w:rsidRPr="00D46538" w:rsidRDefault="00B709DC" w:rsidP="00D46538">
      <w:pPr>
        <w:pStyle w:val="21"/>
        <w:widowControl w:val="0"/>
        <w:numPr>
          <w:ilvl w:val="0"/>
          <w:numId w:val="15"/>
        </w:numPr>
        <w:spacing w:line="360" w:lineRule="auto"/>
        <w:ind w:left="0" w:firstLine="709"/>
        <w:rPr>
          <w:rFonts w:ascii="Times New Roman" w:eastAsia="PMingLiU" w:hAnsi="Times New Roman"/>
        </w:rPr>
      </w:pPr>
      <w:r w:rsidRPr="00D46538">
        <w:rPr>
          <w:rFonts w:ascii="Times New Roman" w:eastAsia="PMingLiU" w:hAnsi="Times New Roman"/>
        </w:rPr>
        <w:t>авансирование на длительный период поставщика плательщиком приводит к отвлечению из расчетов</w:t>
      </w:r>
      <w:r w:rsidR="00D46538">
        <w:rPr>
          <w:rFonts w:ascii="Times New Roman" w:eastAsia="PMingLiU" w:hAnsi="Times New Roman"/>
        </w:rPr>
        <w:t xml:space="preserve"> </w:t>
      </w:r>
      <w:r w:rsidRPr="00D46538">
        <w:rPr>
          <w:rFonts w:ascii="Times New Roman" w:eastAsia="PMingLiU" w:hAnsi="Times New Roman"/>
        </w:rPr>
        <w:t xml:space="preserve">хозяйственного оборота плательщика значительного объема оборотных средств; </w:t>
      </w:r>
    </w:p>
    <w:p w:rsidR="00B709DC" w:rsidRPr="00D46538" w:rsidRDefault="00B709DC" w:rsidP="00D46538">
      <w:pPr>
        <w:pStyle w:val="21"/>
        <w:widowControl w:val="0"/>
        <w:numPr>
          <w:ilvl w:val="0"/>
          <w:numId w:val="15"/>
        </w:numPr>
        <w:spacing w:line="360" w:lineRule="auto"/>
        <w:ind w:left="0" w:firstLine="709"/>
        <w:rPr>
          <w:rFonts w:ascii="Times New Roman" w:eastAsia="PMingLiU" w:hAnsi="Times New Roman"/>
        </w:rPr>
      </w:pPr>
      <w:r w:rsidRPr="00D46538">
        <w:rPr>
          <w:rFonts w:ascii="Times New Roman" w:eastAsia="PMingLiU" w:hAnsi="Times New Roman"/>
        </w:rPr>
        <w:t>при осуществлении расчетов за счет банковского кредита</w:t>
      </w:r>
      <w:r w:rsidR="00D46538">
        <w:rPr>
          <w:rFonts w:ascii="Times New Roman" w:eastAsia="PMingLiU" w:hAnsi="Times New Roman"/>
        </w:rPr>
        <w:t xml:space="preserve"> </w:t>
      </w:r>
      <w:r w:rsidRPr="00D46538">
        <w:rPr>
          <w:rFonts w:ascii="Times New Roman" w:eastAsia="PMingLiU" w:hAnsi="Times New Roman"/>
        </w:rPr>
        <w:t xml:space="preserve">такое авансирование поставщика вызывает дополнительные расходы плательщика; </w:t>
      </w:r>
    </w:p>
    <w:p w:rsidR="00B709DC" w:rsidRPr="00D46538" w:rsidRDefault="00B709DC" w:rsidP="00D46538">
      <w:pPr>
        <w:pStyle w:val="21"/>
        <w:widowControl w:val="0"/>
        <w:numPr>
          <w:ilvl w:val="0"/>
          <w:numId w:val="15"/>
        </w:numPr>
        <w:spacing w:line="360" w:lineRule="auto"/>
        <w:ind w:left="0" w:firstLine="709"/>
        <w:rPr>
          <w:rFonts w:ascii="Times New Roman" w:eastAsia="PMingLiU" w:hAnsi="Times New Roman"/>
        </w:rPr>
      </w:pPr>
      <w:r w:rsidRPr="00D46538">
        <w:rPr>
          <w:rFonts w:ascii="Times New Roman" w:eastAsia="PMingLiU" w:hAnsi="Times New Roman"/>
        </w:rPr>
        <w:t>предварительная оплата не гарантирует выполнение поставщиком договорных обязательств. Использование платежных поручений для платежа после получения продукции, выполнение работ или оказания услуг не гарантирует</w:t>
      </w:r>
      <w:r w:rsidR="00D46538">
        <w:rPr>
          <w:rFonts w:ascii="Times New Roman" w:eastAsia="PMingLiU" w:hAnsi="Times New Roman"/>
        </w:rPr>
        <w:t xml:space="preserve"> </w:t>
      </w:r>
      <w:r w:rsidRPr="00D46538">
        <w:rPr>
          <w:rFonts w:ascii="Times New Roman" w:eastAsia="PMingLiU" w:hAnsi="Times New Roman"/>
        </w:rPr>
        <w:t xml:space="preserve">поставщику получение денежных средств, ухудшает финансовое положение. </w:t>
      </w:r>
    </w:p>
    <w:p w:rsidR="00293CEF" w:rsidRPr="00D46538" w:rsidRDefault="00293CEF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</w:p>
    <w:p w:rsidR="00DF2E55" w:rsidRPr="00D46538" w:rsidRDefault="008441F3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b/>
          <w:sz w:val="28"/>
          <w:szCs w:val="36"/>
        </w:rPr>
      </w:pPr>
      <w:r w:rsidRPr="00D46538">
        <w:rPr>
          <w:rFonts w:ascii="Times New Roman" w:eastAsia="PMingLiU" w:hAnsi="Times New Roman"/>
          <w:b/>
          <w:sz w:val="28"/>
          <w:szCs w:val="36"/>
        </w:rPr>
        <w:t xml:space="preserve">ВОПРОС </w:t>
      </w:r>
      <w:r w:rsidR="006D4B82" w:rsidRPr="00D46538">
        <w:rPr>
          <w:rFonts w:ascii="Times New Roman" w:eastAsia="PMingLiU" w:hAnsi="Times New Roman"/>
          <w:b/>
          <w:sz w:val="28"/>
          <w:szCs w:val="36"/>
        </w:rPr>
        <w:t>5</w:t>
      </w:r>
      <w:r w:rsidRPr="00D46538">
        <w:rPr>
          <w:rFonts w:ascii="Times New Roman" w:eastAsia="PMingLiU" w:hAnsi="Times New Roman"/>
          <w:b/>
          <w:sz w:val="28"/>
          <w:szCs w:val="36"/>
        </w:rPr>
        <w:t>.</w:t>
      </w:r>
      <w:r w:rsidR="00D46538">
        <w:rPr>
          <w:rFonts w:ascii="Times New Roman" w:eastAsia="PMingLiU" w:hAnsi="Times New Roman"/>
          <w:b/>
          <w:sz w:val="28"/>
          <w:szCs w:val="36"/>
        </w:rPr>
        <w:t xml:space="preserve"> Расчеты по аккредитивам</w:t>
      </w:r>
    </w:p>
    <w:p w:rsidR="00D46538" w:rsidRDefault="00D46538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bCs/>
          <w:sz w:val="28"/>
          <w:szCs w:val="24"/>
          <w:lang w:eastAsia="zh-TW"/>
        </w:rPr>
      </w:pPr>
    </w:p>
    <w:p w:rsidR="0078089B" w:rsidRPr="00D46538" w:rsidRDefault="00792773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bCs/>
          <w:sz w:val="28"/>
          <w:szCs w:val="24"/>
          <w:lang w:eastAsia="zh-TW"/>
        </w:rPr>
        <w:t>Аккредитив</w:t>
      </w:r>
      <w:r w:rsidR="00D46538">
        <w:rPr>
          <w:rFonts w:ascii="Times New Roman" w:eastAsia="PMingLiU" w:hAnsi="Times New Roman"/>
          <w:b/>
          <w:bCs/>
          <w:sz w:val="28"/>
          <w:szCs w:val="24"/>
          <w:lang w:eastAsia="zh-TW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представляет собой условное денежное обязательство, принимаемое банком (далее</w:t>
      </w:r>
      <w:r w:rsid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— банк-эмитент) по поручению плательщика, произвести платежи в пользу получателя средств по предъявлении</w:t>
      </w:r>
      <w:r w:rsidR="00F80D30"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им</w:t>
      </w:r>
      <w:r w:rsid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документов, соответствующих условиям аккредитива, или предоставить полномочия другому банку (далее</w:t>
      </w:r>
      <w:r w:rsid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— исполняющий банк) произвести такие платежи.</w:t>
      </w:r>
    </w:p>
    <w:p w:rsidR="00792773" w:rsidRPr="00D46538" w:rsidRDefault="00792773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Банками могут открываться следующие виды аккредитивов:</w:t>
      </w:r>
    </w:p>
    <w:p w:rsidR="00792773" w:rsidRPr="00D46538" w:rsidRDefault="00792773" w:rsidP="00D46538">
      <w:pPr>
        <w:widowControl w:val="0"/>
        <w:numPr>
          <w:ilvl w:val="0"/>
          <w:numId w:val="16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b/>
          <w:i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покрытые (депонированные) и непокрытые (гарантированные);</w:t>
      </w:r>
    </w:p>
    <w:p w:rsidR="00792773" w:rsidRPr="00D46538" w:rsidRDefault="00792773" w:rsidP="00D46538">
      <w:pPr>
        <w:widowControl w:val="0"/>
        <w:numPr>
          <w:ilvl w:val="0"/>
          <w:numId w:val="16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b/>
          <w:i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отзывные и безотзывные (могут быть подтвержденными).</w:t>
      </w:r>
    </w:p>
    <w:p w:rsidR="0078089B" w:rsidRPr="00D46538" w:rsidRDefault="0078089B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b/>
          <w:sz w:val="28"/>
        </w:rPr>
        <w:t>Покрытым (депонированным)</w:t>
      </w:r>
      <w:r w:rsidRPr="00D46538">
        <w:rPr>
          <w:rFonts w:ascii="Times New Roman" w:eastAsia="PMingLiU" w:hAnsi="Times New Roman"/>
          <w:sz w:val="28"/>
        </w:rPr>
        <w:t xml:space="preserve"> считается аккредитив, при открытии которого</w:t>
      </w:r>
      <w:r w:rsidR="00D46538">
        <w:rPr>
          <w:rFonts w:ascii="Times New Roman" w:eastAsia="PMingLiU" w:hAnsi="Times New Roman"/>
          <w:sz w:val="28"/>
        </w:rPr>
        <w:t xml:space="preserve"> </w:t>
      </w:r>
      <w:r w:rsidR="001F5D86" w:rsidRPr="00D46538">
        <w:rPr>
          <w:rFonts w:ascii="Times New Roman" w:eastAsia="PMingLiU" w:hAnsi="Times New Roman"/>
          <w:sz w:val="28"/>
        </w:rPr>
        <w:t>банк-плательщика</w:t>
      </w:r>
      <w:r w:rsidR="00D46538">
        <w:rPr>
          <w:rFonts w:ascii="Times New Roman" w:eastAsia="PMingLiU" w:hAnsi="Times New Roman"/>
          <w:sz w:val="28"/>
        </w:rPr>
        <w:t xml:space="preserve"> </w:t>
      </w:r>
      <w:r w:rsidRPr="00D46538">
        <w:rPr>
          <w:rFonts w:ascii="Times New Roman" w:eastAsia="PMingLiU" w:hAnsi="Times New Roman"/>
          <w:sz w:val="28"/>
        </w:rPr>
        <w:t>перечисляет собственные средства плательщика или предоставленный ему кредит в распоряжение банка поставщика (исполняющий банк) на отдельный балансовый счет «Аккредитивы к оплате» на весь срок действия обязательств банка – эмитента.</w:t>
      </w:r>
    </w:p>
    <w:p w:rsidR="001F5D86" w:rsidRPr="00D46538" w:rsidRDefault="001F5D86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b/>
          <w:sz w:val="28"/>
        </w:rPr>
        <w:t>Непокрыты</w:t>
      </w:r>
      <w:r w:rsidR="0036197C" w:rsidRPr="00D46538">
        <w:rPr>
          <w:rFonts w:ascii="Times New Roman" w:eastAsia="PMingLiU" w:hAnsi="Times New Roman"/>
          <w:b/>
          <w:sz w:val="28"/>
        </w:rPr>
        <w:t>й</w:t>
      </w:r>
      <w:r w:rsidRPr="00D46538">
        <w:rPr>
          <w:rFonts w:ascii="Times New Roman" w:eastAsia="PMingLiU" w:hAnsi="Times New Roman"/>
          <w:b/>
          <w:sz w:val="28"/>
        </w:rPr>
        <w:t xml:space="preserve"> ( гарантированны</w:t>
      </w:r>
      <w:r w:rsidR="0036197C" w:rsidRPr="00D46538">
        <w:rPr>
          <w:rFonts w:ascii="Times New Roman" w:eastAsia="PMingLiU" w:hAnsi="Times New Roman"/>
          <w:b/>
          <w:sz w:val="28"/>
        </w:rPr>
        <w:t>й</w:t>
      </w:r>
      <w:r w:rsidRPr="00D46538">
        <w:rPr>
          <w:rFonts w:ascii="Times New Roman" w:eastAsia="PMingLiU" w:hAnsi="Times New Roman"/>
          <w:b/>
          <w:sz w:val="28"/>
        </w:rPr>
        <w:t>)</w:t>
      </w:r>
      <w:r w:rsidR="00D46538">
        <w:rPr>
          <w:rFonts w:ascii="Times New Roman" w:eastAsia="PMingLiU" w:hAnsi="Times New Roman"/>
          <w:b/>
          <w:sz w:val="28"/>
        </w:rPr>
        <w:t xml:space="preserve"> </w:t>
      </w:r>
      <w:r w:rsidRPr="00D46538">
        <w:rPr>
          <w:rFonts w:ascii="Times New Roman" w:eastAsia="PMingLiU" w:hAnsi="Times New Roman"/>
          <w:sz w:val="28"/>
        </w:rPr>
        <w:t>аккредитив мож</w:t>
      </w:r>
      <w:r w:rsidR="0036197C" w:rsidRPr="00D46538">
        <w:rPr>
          <w:rFonts w:ascii="Times New Roman" w:eastAsia="PMingLiU" w:hAnsi="Times New Roman"/>
          <w:sz w:val="28"/>
        </w:rPr>
        <w:t>е</w:t>
      </w:r>
      <w:r w:rsidRPr="00D46538">
        <w:rPr>
          <w:rFonts w:ascii="Times New Roman" w:eastAsia="PMingLiU" w:hAnsi="Times New Roman"/>
          <w:sz w:val="28"/>
        </w:rPr>
        <w:t>т использоваться</w:t>
      </w:r>
      <w:r w:rsidR="0036197C" w:rsidRPr="00D46538">
        <w:rPr>
          <w:rFonts w:ascii="Times New Roman" w:eastAsia="PMingLiU" w:hAnsi="Times New Roman"/>
          <w:sz w:val="28"/>
        </w:rPr>
        <w:t xml:space="preserve"> при установлении корреспондентских отношений между банками поставщика и плательщика.</w:t>
      </w:r>
    </w:p>
    <w:p w:rsidR="0078089B" w:rsidRPr="00D46538" w:rsidRDefault="0036197C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b/>
          <w:sz w:val="28"/>
        </w:rPr>
        <w:t>Н</w:t>
      </w:r>
      <w:r w:rsidR="0078089B" w:rsidRPr="00D46538">
        <w:rPr>
          <w:rFonts w:ascii="Times New Roman" w:eastAsia="PMingLiU" w:hAnsi="Times New Roman"/>
          <w:b/>
          <w:sz w:val="28"/>
        </w:rPr>
        <w:t>епокрытый (гарантированный) аккредитив</w:t>
      </w:r>
      <w:r w:rsidRPr="00D46538">
        <w:rPr>
          <w:rFonts w:ascii="Times New Roman" w:eastAsia="PMingLiU" w:hAnsi="Times New Roman"/>
          <w:b/>
          <w:sz w:val="28"/>
        </w:rPr>
        <w:t xml:space="preserve"> – аккредитив , </w:t>
      </w:r>
      <w:r w:rsidRPr="00D46538">
        <w:rPr>
          <w:rFonts w:ascii="Times New Roman" w:eastAsia="PMingLiU" w:hAnsi="Times New Roman"/>
          <w:sz w:val="28"/>
        </w:rPr>
        <w:t>который</w:t>
      </w:r>
      <w:r w:rsidR="00D46538">
        <w:rPr>
          <w:rFonts w:ascii="Times New Roman" w:eastAsia="PMingLiU" w:hAnsi="Times New Roman"/>
          <w:sz w:val="28"/>
        </w:rPr>
        <w:t xml:space="preserve"> </w:t>
      </w:r>
      <w:r w:rsidR="0078089B" w:rsidRPr="00D46538">
        <w:rPr>
          <w:rFonts w:ascii="Times New Roman" w:eastAsia="PMingLiU" w:hAnsi="Times New Roman"/>
          <w:sz w:val="28"/>
        </w:rPr>
        <w:t>может открываться в</w:t>
      </w:r>
      <w:r w:rsidR="00D46538">
        <w:rPr>
          <w:rFonts w:ascii="Times New Roman" w:eastAsia="PMingLiU" w:hAnsi="Times New Roman"/>
          <w:sz w:val="28"/>
        </w:rPr>
        <w:t xml:space="preserve"> </w:t>
      </w:r>
      <w:r w:rsidR="0078089B" w:rsidRPr="00D46538">
        <w:rPr>
          <w:rFonts w:ascii="Times New Roman" w:eastAsia="PMingLiU" w:hAnsi="Times New Roman"/>
          <w:sz w:val="28"/>
        </w:rPr>
        <w:t>банке</w:t>
      </w:r>
      <w:r w:rsidR="001F5D86" w:rsidRPr="00D46538">
        <w:rPr>
          <w:rFonts w:ascii="Times New Roman" w:eastAsia="PMingLiU" w:hAnsi="Times New Roman"/>
          <w:sz w:val="28"/>
        </w:rPr>
        <w:t>- поставщика</w:t>
      </w:r>
      <w:r w:rsidR="00D46538">
        <w:rPr>
          <w:rFonts w:ascii="Times New Roman" w:eastAsia="PMingLiU" w:hAnsi="Times New Roman"/>
          <w:sz w:val="28"/>
        </w:rPr>
        <w:t xml:space="preserve"> </w:t>
      </w:r>
      <w:r w:rsidR="0078089B" w:rsidRPr="00D46538">
        <w:rPr>
          <w:rFonts w:ascii="Times New Roman" w:eastAsia="PMingLiU" w:hAnsi="Times New Roman"/>
          <w:sz w:val="28"/>
        </w:rPr>
        <w:t>путем предоставления ему права списывать всю сумму аккредитива с</w:t>
      </w:r>
      <w:r w:rsidR="002B0D34" w:rsidRPr="00D46538">
        <w:rPr>
          <w:rFonts w:ascii="Times New Roman" w:eastAsia="PMingLiU" w:hAnsi="Times New Roman"/>
          <w:sz w:val="28"/>
        </w:rPr>
        <w:t>о</w:t>
      </w:r>
      <w:r w:rsidR="00D46538">
        <w:rPr>
          <w:rFonts w:ascii="Times New Roman" w:eastAsia="PMingLiU" w:hAnsi="Times New Roman"/>
          <w:sz w:val="28"/>
        </w:rPr>
        <w:t xml:space="preserve"> </w:t>
      </w:r>
      <w:r w:rsidR="001F5D86" w:rsidRPr="00D46538">
        <w:rPr>
          <w:rFonts w:ascii="Times New Roman" w:eastAsia="PMingLiU" w:hAnsi="Times New Roman"/>
          <w:sz w:val="28"/>
        </w:rPr>
        <w:t>счета банка – корреспондента</w:t>
      </w:r>
      <w:r w:rsidR="0078089B" w:rsidRPr="00D46538">
        <w:rPr>
          <w:rFonts w:ascii="Times New Roman" w:eastAsia="PMingLiU" w:hAnsi="Times New Roman"/>
          <w:sz w:val="28"/>
        </w:rPr>
        <w:t xml:space="preserve"> </w:t>
      </w:r>
      <w:r w:rsidRPr="00D46538">
        <w:rPr>
          <w:rFonts w:ascii="Times New Roman" w:eastAsia="PMingLiU" w:hAnsi="Times New Roman"/>
          <w:sz w:val="28"/>
        </w:rPr>
        <w:t>.</w:t>
      </w:r>
      <w:r w:rsidR="002B0D34" w:rsidRPr="00D46538">
        <w:rPr>
          <w:rFonts w:ascii="Times New Roman" w:eastAsia="PMingLiU" w:hAnsi="Times New Roman"/>
          <w:sz w:val="28"/>
        </w:rPr>
        <w:t>( банка-плательщика).</w:t>
      </w:r>
    </w:p>
    <w:p w:rsidR="0078089B" w:rsidRPr="00D46538" w:rsidRDefault="0078089B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sz w:val="28"/>
        </w:rPr>
        <w:t>В каждом аккредитиве должно иметься указание, является ли он отзывным или безотзывным. При отсутствии такого указания аккредитив является отзывным.</w:t>
      </w:r>
    </w:p>
    <w:p w:rsidR="0078089B" w:rsidRPr="00D46538" w:rsidRDefault="0078089B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b/>
          <w:sz w:val="28"/>
        </w:rPr>
        <w:t>Отзывный аккредитив</w:t>
      </w:r>
      <w:r w:rsidR="0036197C" w:rsidRPr="00D46538">
        <w:rPr>
          <w:rFonts w:ascii="Times New Roman" w:eastAsia="PMingLiU" w:hAnsi="Times New Roman"/>
          <w:b/>
          <w:sz w:val="28"/>
        </w:rPr>
        <w:t xml:space="preserve"> -</w:t>
      </w:r>
      <w:r w:rsidR="00D46538">
        <w:rPr>
          <w:rFonts w:ascii="Times New Roman" w:eastAsia="PMingLiU" w:hAnsi="Times New Roman"/>
          <w:b/>
          <w:sz w:val="28"/>
        </w:rPr>
        <w:t xml:space="preserve"> </w:t>
      </w:r>
      <w:r w:rsidR="0036197C" w:rsidRPr="00D46538">
        <w:rPr>
          <w:rFonts w:ascii="Times New Roman" w:eastAsia="PMingLiU" w:hAnsi="Times New Roman"/>
          <w:sz w:val="28"/>
        </w:rPr>
        <w:t>аккредитив , который</w:t>
      </w:r>
      <w:r w:rsidR="00D46538">
        <w:rPr>
          <w:rFonts w:ascii="Times New Roman" w:eastAsia="PMingLiU" w:hAnsi="Times New Roman"/>
          <w:sz w:val="28"/>
        </w:rPr>
        <w:t xml:space="preserve"> </w:t>
      </w:r>
      <w:r w:rsidRPr="00D46538">
        <w:rPr>
          <w:rFonts w:ascii="Times New Roman" w:eastAsia="PMingLiU" w:hAnsi="Times New Roman"/>
          <w:sz w:val="28"/>
        </w:rPr>
        <w:t xml:space="preserve">может быть изменен или аннулирован банком – </w:t>
      </w:r>
      <w:r w:rsidR="0036197C" w:rsidRPr="00D46538">
        <w:rPr>
          <w:rFonts w:ascii="Times New Roman" w:eastAsia="PMingLiU" w:hAnsi="Times New Roman"/>
          <w:sz w:val="28"/>
        </w:rPr>
        <w:t>плательщиком</w:t>
      </w:r>
      <w:r w:rsidR="00D46538">
        <w:rPr>
          <w:rFonts w:ascii="Times New Roman" w:eastAsia="PMingLiU" w:hAnsi="Times New Roman"/>
          <w:sz w:val="28"/>
        </w:rPr>
        <w:t xml:space="preserve"> </w:t>
      </w:r>
      <w:r w:rsidRPr="00D46538">
        <w:rPr>
          <w:rFonts w:ascii="Times New Roman" w:eastAsia="PMingLiU" w:hAnsi="Times New Roman"/>
          <w:sz w:val="28"/>
        </w:rPr>
        <w:t>без предварительного согласования с поставщиком</w:t>
      </w:r>
      <w:r w:rsidR="00D46538">
        <w:rPr>
          <w:rFonts w:ascii="Times New Roman" w:eastAsia="PMingLiU" w:hAnsi="Times New Roman"/>
          <w:sz w:val="28"/>
        </w:rPr>
        <w:t xml:space="preserve"> </w:t>
      </w:r>
      <w:r w:rsidRPr="00D46538">
        <w:rPr>
          <w:rFonts w:ascii="Times New Roman" w:eastAsia="PMingLiU" w:hAnsi="Times New Roman"/>
          <w:sz w:val="28"/>
        </w:rPr>
        <w:t xml:space="preserve">(например, в случае несоблюдения условий, предусмотренных договором). Поэтому отзывный аккредитив в настоящее время применяется в расчетах достаточно редко. </w:t>
      </w:r>
    </w:p>
    <w:p w:rsidR="0036197C" w:rsidRPr="00D46538" w:rsidRDefault="0036197C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b/>
          <w:sz w:val="28"/>
        </w:rPr>
        <w:t>Безотзывной аккредитив –</w:t>
      </w:r>
      <w:r w:rsidRPr="00D46538">
        <w:rPr>
          <w:rFonts w:ascii="Times New Roman" w:eastAsia="PMingLiU" w:hAnsi="Times New Roman"/>
          <w:sz w:val="28"/>
        </w:rPr>
        <w:t xml:space="preserve"> аккредитив, который не может быть изменен или</w:t>
      </w:r>
      <w:r w:rsidR="00D46538">
        <w:rPr>
          <w:rFonts w:ascii="Times New Roman" w:eastAsia="PMingLiU" w:hAnsi="Times New Roman"/>
          <w:sz w:val="28"/>
        </w:rPr>
        <w:t xml:space="preserve"> </w:t>
      </w:r>
      <w:r w:rsidRPr="00D46538">
        <w:rPr>
          <w:rFonts w:ascii="Times New Roman" w:eastAsia="PMingLiU" w:hAnsi="Times New Roman"/>
          <w:sz w:val="28"/>
        </w:rPr>
        <w:t>анулирован без согласия поставщика, в чью пользу он открыт. Применяются достаточно часто.</w:t>
      </w:r>
    </w:p>
    <w:p w:rsidR="0078089B" w:rsidRPr="00D46538" w:rsidRDefault="0078089B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sz w:val="28"/>
        </w:rPr>
        <w:t>Достоинство аккредитива состоит в том, что отсутствует задержка оплаты продукции или услуг, поскольку деньги для оплаты приготовлены заранее.</w:t>
      </w:r>
    </w:p>
    <w:p w:rsidR="00C4168A" w:rsidRPr="00D46538" w:rsidRDefault="00C4168A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</w:rPr>
      </w:pPr>
      <w:r w:rsidRPr="00D46538">
        <w:rPr>
          <w:rFonts w:ascii="Times New Roman" w:eastAsia="PMingLiU" w:hAnsi="Times New Roman"/>
          <w:b/>
          <w:i/>
          <w:sz w:val="28"/>
        </w:rPr>
        <w:t>Участвующими в аккредитивной сделке лицами являются:</w:t>
      </w:r>
    </w:p>
    <w:p w:rsidR="00C4168A" w:rsidRPr="00D46538" w:rsidRDefault="00C4168A" w:rsidP="00D46538">
      <w:pPr>
        <w:widowControl w:val="0"/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sz w:val="28"/>
        </w:rPr>
        <w:t>Бенефициар (получатель средств) – лицо, в пользу которого открывается аккредитив</w:t>
      </w:r>
      <w:r w:rsidR="00D46538">
        <w:rPr>
          <w:rFonts w:ascii="Times New Roman" w:eastAsia="PMingLiU" w:hAnsi="Times New Roman"/>
          <w:sz w:val="28"/>
        </w:rPr>
        <w:t xml:space="preserve"> </w:t>
      </w:r>
      <w:r w:rsidRPr="00D46538">
        <w:rPr>
          <w:rFonts w:ascii="Times New Roman" w:eastAsia="PMingLiU" w:hAnsi="Times New Roman"/>
          <w:sz w:val="28"/>
        </w:rPr>
        <w:t>и которое получает денежные средства;</w:t>
      </w:r>
    </w:p>
    <w:p w:rsidR="00C4168A" w:rsidRPr="00D46538" w:rsidRDefault="00C4168A" w:rsidP="00D46538">
      <w:pPr>
        <w:widowControl w:val="0"/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sz w:val="28"/>
        </w:rPr>
        <w:t>банк-эмитент – банк, открывающий акк</w:t>
      </w:r>
      <w:r w:rsidR="002B0D34" w:rsidRPr="00D46538">
        <w:rPr>
          <w:rFonts w:ascii="Times New Roman" w:eastAsia="PMingLiU" w:hAnsi="Times New Roman"/>
          <w:sz w:val="28"/>
        </w:rPr>
        <w:t>редитив по поручению клиента( банк-плательщика);</w:t>
      </w:r>
    </w:p>
    <w:p w:rsidR="00C4168A" w:rsidRPr="00D46538" w:rsidRDefault="00C4168A" w:rsidP="00D46538">
      <w:pPr>
        <w:widowControl w:val="0"/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sz w:val="28"/>
        </w:rPr>
        <w:t>приказодатель – лицо, являющееся клиентом банка эмитента, дающее ему поручение на открытие аккредитива и перечисление денежных средств бенефициару против предоставления ряда документов, обусловленных сторонами;</w:t>
      </w:r>
    </w:p>
    <w:p w:rsidR="00C4168A" w:rsidRPr="00D46538" w:rsidRDefault="00C4168A" w:rsidP="00D46538">
      <w:pPr>
        <w:widowControl w:val="0"/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sz w:val="28"/>
        </w:rPr>
        <w:t>исполняющий банк – банк, производящий исполнение аккредитива.</w:t>
      </w:r>
      <w:r w:rsidR="002B0D34" w:rsidRPr="00D46538">
        <w:rPr>
          <w:rFonts w:ascii="Times New Roman" w:eastAsia="PMingLiU" w:hAnsi="Times New Roman"/>
          <w:sz w:val="28"/>
        </w:rPr>
        <w:t>( банк-поставщика)</w:t>
      </w:r>
    </w:p>
    <w:p w:rsidR="00C4168A" w:rsidRPr="00D46538" w:rsidRDefault="00C4168A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</w:rPr>
      </w:pPr>
      <w:r w:rsidRPr="00D46538">
        <w:rPr>
          <w:rFonts w:ascii="Times New Roman" w:eastAsia="PMingLiU" w:hAnsi="Times New Roman"/>
          <w:b/>
          <w:i/>
          <w:sz w:val="28"/>
        </w:rPr>
        <w:t>Аккредитив открывается для расчетов только с одним поставщиком, на срок, согласованный сторонами сделки.</w:t>
      </w:r>
    </w:p>
    <w:p w:rsidR="00C4168A" w:rsidRPr="00D46538" w:rsidRDefault="005134E1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b/>
          <w:sz w:val="28"/>
          <w:szCs w:val="32"/>
        </w:rPr>
      </w:pPr>
      <w:r w:rsidRPr="00D46538">
        <w:rPr>
          <w:rFonts w:ascii="Times New Roman" w:hAnsi="Times New Roman"/>
          <w:b/>
          <w:sz w:val="28"/>
          <w:szCs w:val="32"/>
        </w:rPr>
        <w:t>Порядок работы с аккредитивами в банке-</w:t>
      </w:r>
      <w:r w:rsidR="00D3258F" w:rsidRPr="00D46538">
        <w:rPr>
          <w:rFonts w:ascii="Times New Roman" w:hAnsi="Times New Roman"/>
          <w:b/>
          <w:sz w:val="28"/>
          <w:szCs w:val="32"/>
        </w:rPr>
        <w:t>плательщика</w:t>
      </w:r>
      <w:r w:rsidR="00D46538">
        <w:rPr>
          <w:rFonts w:ascii="Times New Roman" w:hAnsi="Times New Roman"/>
          <w:b/>
          <w:sz w:val="28"/>
          <w:szCs w:val="32"/>
        </w:rPr>
        <w:t xml:space="preserve"> </w:t>
      </w:r>
      <w:r w:rsidR="002B0D34" w:rsidRPr="00D46538">
        <w:rPr>
          <w:rFonts w:ascii="Times New Roman" w:hAnsi="Times New Roman"/>
          <w:b/>
          <w:sz w:val="28"/>
          <w:szCs w:val="32"/>
        </w:rPr>
        <w:t>(банке-</w:t>
      </w:r>
      <w:r w:rsidR="00D3258F" w:rsidRPr="00D46538">
        <w:rPr>
          <w:rFonts w:ascii="Times New Roman" w:hAnsi="Times New Roman"/>
          <w:b/>
          <w:sz w:val="28"/>
          <w:szCs w:val="32"/>
        </w:rPr>
        <w:t>эмитента).</w:t>
      </w:r>
    </w:p>
    <w:p w:rsidR="008945B5" w:rsidRPr="00D46538" w:rsidRDefault="00D3258F" w:rsidP="00D46538">
      <w:pPr>
        <w:pStyle w:val="a5"/>
        <w:widowControl w:val="0"/>
        <w:spacing w:before="0" w:after="0"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szCs w:val="24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</w:rPr>
        <w:t>1.</w:t>
      </w:r>
      <w:r w:rsidR="00D46538">
        <w:rPr>
          <w:rFonts w:ascii="Times New Roman" w:eastAsia="PMingLiU" w:hAnsi="Times New Roman"/>
          <w:b/>
          <w:i/>
          <w:sz w:val="28"/>
          <w:szCs w:val="24"/>
        </w:rPr>
        <w:t xml:space="preserve"> </w:t>
      </w:r>
      <w:r w:rsidR="008945B5" w:rsidRPr="00D46538">
        <w:rPr>
          <w:rFonts w:ascii="Times New Roman" w:eastAsia="PMingLiU" w:hAnsi="Times New Roman"/>
          <w:b/>
          <w:i/>
          <w:sz w:val="28"/>
          <w:szCs w:val="24"/>
        </w:rPr>
        <w:t>Плательщик представляет обслуживающему банку аккредитив на бланке формы 0401063</w:t>
      </w:r>
      <w:r w:rsidR="008945B5" w:rsidRPr="00D46538">
        <w:rPr>
          <w:rFonts w:ascii="Times New Roman" w:eastAsia="PMingLiU" w:hAnsi="Times New Roman"/>
          <w:sz w:val="28"/>
          <w:szCs w:val="24"/>
        </w:rPr>
        <w:t xml:space="preserve"> )</w:t>
      </w:r>
      <w:r w:rsidR="008B0879" w:rsidRPr="00D46538">
        <w:rPr>
          <w:rFonts w:ascii="Times New Roman" w:eastAsia="PMingLiU" w:hAnsi="Times New Roman"/>
          <w:sz w:val="28"/>
          <w:szCs w:val="24"/>
        </w:rPr>
        <w:t xml:space="preserve"> </w:t>
      </w:r>
      <w:r w:rsidR="008B0879" w:rsidRPr="00D46538">
        <w:rPr>
          <w:rFonts w:ascii="Times New Roman" w:eastAsia="PMingLiU" w:hAnsi="Times New Roman"/>
          <w:b/>
          <w:i/>
          <w:sz w:val="28"/>
          <w:szCs w:val="24"/>
        </w:rPr>
        <w:t>и заявление на открытие аккредитива</w:t>
      </w:r>
      <w:r w:rsidR="008B0879" w:rsidRPr="00D46538">
        <w:rPr>
          <w:rFonts w:ascii="Times New Roman" w:eastAsia="PMingLiU" w:hAnsi="Times New Roman"/>
          <w:i/>
          <w:sz w:val="28"/>
          <w:szCs w:val="24"/>
        </w:rPr>
        <w:t>,</w:t>
      </w:r>
      <w:r w:rsidR="008945B5" w:rsidRPr="00D46538">
        <w:rPr>
          <w:rFonts w:ascii="Times New Roman" w:eastAsia="PMingLiU" w:hAnsi="Times New Roman"/>
          <w:b/>
          <w:i/>
          <w:sz w:val="28"/>
          <w:szCs w:val="24"/>
        </w:rPr>
        <w:t xml:space="preserve"> в котором плательщик обязан указать: </w:t>
      </w:r>
    </w:p>
    <w:p w:rsidR="008945B5" w:rsidRPr="00D46538" w:rsidRDefault="008945B5" w:rsidP="00D46538">
      <w:pPr>
        <w:pStyle w:val="a5"/>
        <w:widowControl w:val="0"/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>вид аккредитива (при отсутствии указания на то, что аккредитив является безотзывным, он считается отзывным);</w:t>
      </w:r>
    </w:p>
    <w:p w:rsidR="008945B5" w:rsidRPr="00D46538" w:rsidRDefault="008945B5" w:rsidP="00D46538">
      <w:pPr>
        <w:pStyle w:val="a5"/>
        <w:widowControl w:val="0"/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 xml:space="preserve"> условие оплаты аккредитива (с акцептом или без акцепта); </w:t>
      </w:r>
    </w:p>
    <w:p w:rsidR="008945B5" w:rsidRPr="00D46538" w:rsidRDefault="008945B5" w:rsidP="00D46538">
      <w:pPr>
        <w:pStyle w:val="a5"/>
        <w:widowControl w:val="0"/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 xml:space="preserve">номер счета, открытый исполняющим банком для депонирования средств при покрытом (депонированном) аккредитиве; </w:t>
      </w:r>
    </w:p>
    <w:p w:rsidR="008945B5" w:rsidRPr="00D46538" w:rsidRDefault="008945B5" w:rsidP="00D46538">
      <w:pPr>
        <w:pStyle w:val="a5"/>
        <w:widowControl w:val="0"/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>срок действия аккредитива с указанием даты (число, месяц и год) его закрытия;</w:t>
      </w:r>
    </w:p>
    <w:p w:rsidR="008945B5" w:rsidRPr="00D46538" w:rsidRDefault="008945B5" w:rsidP="00D46538">
      <w:pPr>
        <w:pStyle w:val="a5"/>
        <w:widowControl w:val="0"/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 xml:space="preserve"> полное и точное наименование документов, против которых производится платеж по аккредитиву; </w:t>
      </w:r>
    </w:p>
    <w:p w:rsidR="008945B5" w:rsidRPr="00D46538" w:rsidRDefault="008945B5" w:rsidP="00D46538">
      <w:pPr>
        <w:pStyle w:val="a5"/>
        <w:widowControl w:val="0"/>
        <w:numPr>
          <w:ilvl w:val="0"/>
          <w:numId w:val="19"/>
        </w:numPr>
        <w:spacing w:before="0" w:after="0"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 xml:space="preserve"> наименование товаров (работ, услуг) для оплаты которых открывается аккредитив, номер и дату основного договора, срок отгрузки товаров (выполнения работ, оказания услуг), грузополучателя и место назначения (при оплате товаров). </w:t>
      </w:r>
    </w:p>
    <w:p w:rsidR="008945B5" w:rsidRPr="00D46538" w:rsidRDefault="008945B5" w:rsidP="00D46538">
      <w:pPr>
        <w:pStyle w:val="a5"/>
        <w:widowControl w:val="0"/>
        <w:spacing w:before="0" w:after="0" w:line="360" w:lineRule="auto"/>
        <w:ind w:firstLine="709"/>
        <w:jc w:val="both"/>
        <w:rPr>
          <w:rFonts w:ascii="Times New Roman" w:eastAsia="PMingLiU" w:hAnsi="Times New Roman"/>
          <w:sz w:val="28"/>
          <w:szCs w:val="24"/>
        </w:rPr>
      </w:pPr>
      <w:r w:rsidRPr="00D46538">
        <w:rPr>
          <w:rFonts w:ascii="Times New Roman" w:eastAsia="PMingLiU" w:hAnsi="Times New Roman"/>
          <w:sz w:val="28"/>
          <w:szCs w:val="24"/>
        </w:rPr>
        <w:t xml:space="preserve">При отсутствии хотя бы одного из этих реквизитов банк отказывает в открытии аккредитива. </w:t>
      </w:r>
    </w:p>
    <w:p w:rsidR="00D3258F" w:rsidRPr="00D46538" w:rsidRDefault="00D3258F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2.</w:t>
      </w:r>
      <w:r w:rsidR="00DE20EC"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Представленный аккредитив регистрируется банком плательщика в специальном журнале и приходуется по внебалансовому счету “Аккредитивы к оплате”.</w:t>
      </w:r>
      <w:r w:rsid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</w:t>
      </w:r>
    </w:p>
    <w:p w:rsidR="00DE20EC" w:rsidRPr="00D46538" w:rsidRDefault="00DE20EC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Данный аккредитив оформляется в количестве экземпляров, которое необходимо банку плательщика для выполнения его условий (обычно в пяти экземплярах).</w:t>
      </w:r>
    </w:p>
    <w:p w:rsidR="008F03C1" w:rsidRPr="00D46538" w:rsidRDefault="008F03C1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b/>
          <w:sz w:val="28"/>
          <w:szCs w:val="32"/>
        </w:rPr>
      </w:pPr>
      <w:r w:rsidRPr="00D46538">
        <w:rPr>
          <w:rFonts w:ascii="Times New Roman" w:eastAsia="PMingLiU" w:hAnsi="Times New Roman"/>
          <w:b/>
          <w:sz w:val="28"/>
          <w:szCs w:val="32"/>
        </w:rPr>
        <w:t xml:space="preserve">Порядок работы с аккредитивами в </w:t>
      </w:r>
      <w:r w:rsidR="00D3258F" w:rsidRPr="00D46538">
        <w:rPr>
          <w:rFonts w:ascii="Times New Roman" w:eastAsia="PMingLiU" w:hAnsi="Times New Roman"/>
          <w:b/>
          <w:sz w:val="28"/>
          <w:szCs w:val="32"/>
        </w:rPr>
        <w:t>(</w:t>
      </w:r>
      <w:r w:rsidRPr="00D46538">
        <w:rPr>
          <w:rFonts w:ascii="Times New Roman" w:eastAsia="PMingLiU" w:hAnsi="Times New Roman"/>
          <w:b/>
          <w:sz w:val="28"/>
          <w:szCs w:val="32"/>
        </w:rPr>
        <w:t>исполняющем</w:t>
      </w:r>
      <w:r w:rsidR="00D3258F" w:rsidRPr="00D46538">
        <w:rPr>
          <w:rFonts w:ascii="Times New Roman" w:eastAsia="PMingLiU" w:hAnsi="Times New Roman"/>
          <w:b/>
          <w:sz w:val="28"/>
          <w:szCs w:val="32"/>
        </w:rPr>
        <w:t>)</w:t>
      </w:r>
      <w:r w:rsidRPr="00D46538">
        <w:rPr>
          <w:rFonts w:ascii="Times New Roman" w:eastAsia="PMingLiU" w:hAnsi="Times New Roman"/>
          <w:b/>
          <w:sz w:val="28"/>
          <w:szCs w:val="32"/>
        </w:rPr>
        <w:t xml:space="preserve"> банке</w:t>
      </w:r>
      <w:r w:rsidR="00D3258F" w:rsidRPr="00D46538">
        <w:rPr>
          <w:rFonts w:ascii="Times New Roman" w:eastAsia="PMingLiU" w:hAnsi="Times New Roman"/>
          <w:b/>
          <w:sz w:val="28"/>
          <w:szCs w:val="32"/>
        </w:rPr>
        <w:t>-поставщика.</w:t>
      </w:r>
    </w:p>
    <w:p w:rsidR="00E7533A" w:rsidRPr="00D46538" w:rsidRDefault="00D3258F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i/>
          <w:sz w:val="28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lang w:eastAsia="zh-TW"/>
        </w:rPr>
        <w:t>3.</w:t>
      </w:r>
      <w:r w:rsidR="008F03C1" w:rsidRPr="00D46538">
        <w:rPr>
          <w:rFonts w:ascii="Times New Roman" w:eastAsia="PMingLiU" w:hAnsi="Times New Roman"/>
          <w:b/>
          <w:i/>
          <w:sz w:val="28"/>
          <w:lang w:eastAsia="zh-TW"/>
        </w:rPr>
        <w:t>Поступившие от банка-</w:t>
      </w:r>
      <w:r w:rsidRPr="00D46538">
        <w:rPr>
          <w:rFonts w:ascii="Times New Roman" w:eastAsia="PMingLiU" w:hAnsi="Times New Roman"/>
          <w:b/>
          <w:i/>
          <w:sz w:val="28"/>
          <w:lang w:eastAsia="zh-TW"/>
        </w:rPr>
        <w:t xml:space="preserve"> </w:t>
      </w:r>
      <w:r w:rsidR="008F03C1" w:rsidRPr="00D46538">
        <w:rPr>
          <w:rFonts w:ascii="Times New Roman" w:eastAsia="PMingLiU" w:hAnsi="Times New Roman"/>
          <w:b/>
          <w:i/>
          <w:sz w:val="28"/>
          <w:lang w:eastAsia="zh-TW"/>
        </w:rPr>
        <w:t>эмитента</w:t>
      </w:r>
      <w:r w:rsidRPr="00D46538">
        <w:rPr>
          <w:rFonts w:ascii="Times New Roman" w:eastAsia="PMingLiU" w:hAnsi="Times New Roman"/>
          <w:b/>
          <w:i/>
          <w:sz w:val="28"/>
          <w:lang w:eastAsia="zh-TW"/>
        </w:rPr>
        <w:t xml:space="preserve"> ( плательщика)</w:t>
      </w:r>
      <w:r w:rsidR="00D46538">
        <w:rPr>
          <w:rFonts w:ascii="Times New Roman" w:eastAsia="PMingLiU" w:hAnsi="Times New Roman"/>
          <w:b/>
          <w:i/>
          <w:sz w:val="28"/>
          <w:lang w:eastAsia="zh-TW"/>
        </w:rPr>
        <w:t xml:space="preserve"> </w:t>
      </w:r>
      <w:r w:rsidR="008F03C1" w:rsidRPr="00D46538">
        <w:rPr>
          <w:rFonts w:ascii="Times New Roman" w:eastAsia="PMingLiU" w:hAnsi="Times New Roman"/>
          <w:b/>
          <w:i/>
          <w:sz w:val="28"/>
          <w:lang w:eastAsia="zh-TW"/>
        </w:rPr>
        <w:t>денежные средства по покрытому (депонированному) аккредитиву зачисляются исполняющим банком</w:t>
      </w:r>
      <w:r w:rsidR="00E7533A" w:rsidRPr="00D46538">
        <w:rPr>
          <w:rFonts w:ascii="Times New Roman" w:eastAsia="PMingLiU" w:hAnsi="Times New Roman"/>
          <w:b/>
          <w:i/>
          <w:sz w:val="28"/>
          <w:lang w:eastAsia="zh-TW"/>
        </w:rPr>
        <w:t xml:space="preserve"> ( поставщика)</w:t>
      </w:r>
      <w:r w:rsidR="00D46538">
        <w:rPr>
          <w:rFonts w:ascii="Times New Roman" w:eastAsia="PMingLiU" w:hAnsi="Times New Roman"/>
          <w:b/>
          <w:i/>
          <w:sz w:val="28"/>
          <w:lang w:eastAsia="zh-TW"/>
        </w:rPr>
        <w:t xml:space="preserve"> </w:t>
      </w:r>
      <w:r w:rsidR="008F03C1" w:rsidRPr="00D46538">
        <w:rPr>
          <w:rFonts w:ascii="Times New Roman" w:eastAsia="PMingLiU" w:hAnsi="Times New Roman"/>
          <w:b/>
          <w:i/>
          <w:sz w:val="28"/>
          <w:lang w:eastAsia="zh-TW"/>
        </w:rPr>
        <w:t xml:space="preserve">на </w:t>
      </w:r>
      <w:r w:rsidR="008F03C1" w:rsidRPr="00D46538">
        <w:rPr>
          <w:rFonts w:ascii="Times New Roman" w:eastAsia="PMingLiU" w:hAnsi="Times New Roman"/>
          <w:i/>
          <w:sz w:val="28"/>
          <w:lang w:eastAsia="zh-TW"/>
        </w:rPr>
        <w:t>отдельный лицевой счет балансового счета N 40901 "Аккредитивы к оплате".</w:t>
      </w:r>
    </w:p>
    <w:p w:rsidR="008F03C1" w:rsidRPr="00D46538" w:rsidRDefault="008F03C1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lang w:eastAsia="zh-TW"/>
        </w:rPr>
      </w:pPr>
      <w:bookmarkStart w:id="8" w:name="a1027"/>
      <w:bookmarkEnd w:id="8"/>
      <w:r w:rsidRPr="00D46538">
        <w:rPr>
          <w:rFonts w:ascii="Times New Roman" w:eastAsia="PMingLiU" w:hAnsi="Times New Roman"/>
          <w:sz w:val="28"/>
          <w:lang w:eastAsia="zh-TW"/>
        </w:rPr>
        <w:t xml:space="preserve">При поступлении от банка-эмитента непокрытого (гарантированного) аккредитива сумма аккредитива учитывается на внебалансовом счете N 91305 "Гарантии, поручительства, полученные банком". </w:t>
      </w:r>
    </w:p>
    <w:p w:rsidR="00E7533A" w:rsidRPr="00D46538" w:rsidRDefault="00E7533A" w:rsidP="00D46538">
      <w:pPr>
        <w:pStyle w:val="a5"/>
        <w:widowControl w:val="0"/>
        <w:spacing w:before="0" w:after="0"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</w:rPr>
      </w:pPr>
      <w:r w:rsidRPr="00D46538">
        <w:rPr>
          <w:rFonts w:ascii="Times New Roman" w:eastAsia="PMingLiU" w:hAnsi="Times New Roman"/>
          <w:b/>
          <w:i/>
          <w:sz w:val="28"/>
        </w:rPr>
        <w:t>4.</w:t>
      </w:r>
      <w:r w:rsidR="008F03C1" w:rsidRPr="00D46538">
        <w:rPr>
          <w:rFonts w:ascii="Times New Roman" w:eastAsia="PMingLiU" w:hAnsi="Times New Roman"/>
          <w:b/>
          <w:i/>
          <w:sz w:val="28"/>
        </w:rPr>
        <w:t>Для получения денежных средств по аккредитиву получатель средств</w:t>
      </w:r>
      <w:r w:rsidR="00D46538">
        <w:rPr>
          <w:rFonts w:ascii="Times New Roman" w:eastAsia="PMingLiU" w:hAnsi="Times New Roman"/>
          <w:b/>
          <w:i/>
          <w:sz w:val="28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</w:rPr>
        <w:t xml:space="preserve">( поставщик) </w:t>
      </w:r>
      <w:r w:rsidR="008F03C1" w:rsidRPr="00D46538">
        <w:rPr>
          <w:rFonts w:ascii="Times New Roman" w:eastAsia="PMingLiU" w:hAnsi="Times New Roman"/>
          <w:b/>
          <w:i/>
          <w:sz w:val="28"/>
        </w:rPr>
        <w:t>представляет в</w:t>
      </w:r>
      <w:r w:rsidR="00D46538">
        <w:rPr>
          <w:rFonts w:ascii="Times New Roman" w:eastAsia="PMingLiU" w:hAnsi="Times New Roman"/>
          <w:b/>
          <w:i/>
          <w:sz w:val="28"/>
        </w:rPr>
        <w:t xml:space="preserve"> </w:t>
      </w:r>
      <w:r w:rsidR="008F03C1" w:rsidRPr="00D46538">
        <w:rPr>
          <w:rFonts w:ascii="Times New Roman" w:eastAsia="PMingLiU" w:hAnsi="Times New Roman"/>
          <w:b/>
          <w:i/>
          <w:sz w:val="28"/>
        </w:rPr>
        <w:t xml:space="preserve">банк четыре экземпляра </w:t>
      </w:r>
      <w:r w:rsidRPr="00D46538">
        <w:rPr>
          <w:rFonts w:ascii="Times New Roman" w:eastAsia="PMingLiU" w:hAnsi="Times New Roman"/>
          <w:b/>
          <w:i/>
          <w:sz w:val="28"/>
        </w:rPr>
        <w:t>аккредитива</w:t>
      </w:r>
      <w:r w:rsidR="008F03C1" w:rsidRPr="00D46538">
        <w:rPr>
          <w:rFonts w:ascii="Times New Roman" w:eastAsia="PMingLiU" w:hAnsi="Times New Roman"/>
          <w:b/>
          <w:i/>
          <w:sz w:val="28"/>
        </w:rPr>
        <w:t>, отгрузочные и другие предусмотренные у</w:t>
      </w:r>
      <w:r w:rsidRPr="00D46538">
        <w:rPr>
          <w:rFonts w:ascii="Times New Roman" w:eastAsia="PMingLiU" w:hAnsi="Times New Roman"/>
          <w:b/>
          <w:i/>
          <w:sz w:val="28"/>
        </w:rPr>
        <w:t xml:space="preserve">словиями аккредитива документы. </w:t>
      </w:r>
    </w:p>
    <w:p w:rsidR="008F03C1" w:rsidRPr="00D46538" w:rsidRDefault="00E7533A" w:rsidP="00D46538">
      <w:pPr>
        <w:pStyle w:val="a5"/>
        <w:widowControl w:val="0"/>
        <w:spacing w:before="0" w:after="0" w:line="360" w:lineRule="auto"/>
        <w:ind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sz w:val="28"/>
        </w:rPr>
        <w:t>Банк – поставщика проверяет выполнение поставщиком условий аккредитива и</w:t>
      </w:r>
      <w:r w:rsidR="00D46538">
        <w:rPr>
          <w:rFonts w:ascii="Times New Roman" w:eastAsia="PMingLiU" w:hAnsi="Times New Roman"/>
          <w:sz w:val="28"/>
        </w:rPr>
        <w:t xml:space="preserve"> </w:t>
      </w:r>
      <w:r w:rsidRPr="00D46538">
        <w:rPr>
          <w:rFonts w:ascii="Times New Roman" w:eastAsia="PMingLiU" w:hAnsi="Times New Roman"/>
          <w:sz w:val="28"/>
        </w:rPr>
        <w:t>правильность оформления документов.</w:t>
      </w:r>
      <w:r w:rsidR="008F03C1" w:rsidRPr="00D46538">
        <w:rPr>
          <w:rFonts w:ascii="Times New Roman" w:eastAsia="PMingLiU" w:hAnsi="Times New Roman"/>
          <w:sz w:val="28"/>
        </w:rPr>
        <w:t xml:space="preserve">Указанные документы должны быть представлены в пределах срока действия аккредитива. </w:t>
      </w:r>
    </w:p>
    <w:p w:rsidR="0084731D" w:rsidRPr="00D46538" w:rsidRDefault="00462F8D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lang w:eastAsia="zh-TW"/>
        </w:rPr>
        <w:t>5.</w:t>
      </w:r>
      <w:r w:rsidR="0084731D" w:rsidRPr="00D46538">
        <w:rPr>
          <w:rFonts w:ascii="Times New Roman" w:eastAsia="PMingLiU" w:hAnsi="Times New Roman"/>
          <w:b/>
          <w:i/>
          <w:sz w:val="28"/>
          <w:lang w:eastAsia="zh-TW"/>
        </w:rPr>
        <w:t xml:space="preserve">При платеже </w:t>
      </w:r>
      <w:r w:rsidRPr="00D46538">
        <w:rPr>
          <w:rFonts w:ascii="Times New Roman" w:eastAsia="PMingLiU" w:hAnsi="Times New Roman"/>
          <w:b/>
          <w:i/>
          <w:sz w:val="28"/>
          <w:lang w:eastAsia="zh-TW"/>
        </w:rPr>
        <w:t>по аккредитиву</w:t>
      </w:r>
      <w:r w:rsidR="00D46538">
        <w:rPr>
          <w:rFonts w:ascii="Times New Roman" w:eastAsia="PMingLiU" w:hAnsi="Times New Roman"/>
          <w:b/>
          <w:i/>
          <w:sz w:val="28"/>
          <w:lang w:eastAsia="zh-TW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lang w:eastAsia="zh-TW"/>
        </w:rPr>
        <w:t>указанная сумма</w:t>
      </w:r>
      <w:r w:rsidR="0084731D" w:rsidRPr="00D46538">
        <w:rPr>
          <w:rFonts w:ascii="Times New Roman" w:eastAsia="PMingLiU" w:hAnsi="Times New Roman"/>
          <w:b/>
          <w:i/>
          <w:sz w:val="28"/>
          <w:lang w:eastAsia="zh-TW"/>
        </w:rPr>
        <w:t xml:space="preserve"> зачисляется на счет получателя средств. </w:t>
      </w:r>
    </w:p>
    <w:p w:rsidR="0084731D" w:rsidRPr="00D46538" w:rsidRDefault="002B0D34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lang w:eastAsia="zh-TW"/>
        </w:rPr>
      </w:pPr>
      <w:r w:rsidRPr="00D46538">
        <w:rPr>
          <w:rFonts w:ascii="Times New Roman" w:eastAsia="PMingLiU" w:hAnsi="Times New Roman"/>
          <w:sz w:val="28"/>
          <w:lang w:eastAsia="zh-TW"/>
        </w:rPr>
        <w:t xml:space="preserve">При аккредитивной форме расчетов платеж совершается </w:t>
      </w:r>
      <w:r w:rsidRPr="00D46538">
        <w:rPr>
          <w:rFonts w:ascii="Times New Roman" w:eastAsia="PMingLiU" w:hAnsi="Times New Roman"/>
          <w:b/>
          <w:i/>
          <w:sz w:val="28"/>
          <w:lang w:eastAsia="zh-TW"/>
        </w:rPr>
        <w:t>по месту нахождения поставщика.</w:t>
      </w:r>
    </w:p>
    <w:p w:rsidR="002B0D34" w:rsidRPr="00D46538" w:rsidRDefault="002B0D34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lang w:eastAsia="zh-TW"/>
        </w:rPr>
        <w:t>Платеж гарантируется</w:t>
      </w:r>
      <w:r w:rsidR="006D4B82" w:rsidRPr="00D46538">
        <w:rPr>
          <w:rFonts w:ascii="Times New Roman" w:eastAsia="PMingLiU" w:hAnsi="Times New Roman"/>
          <w:b/>
          <w:i/>
          <w:sz w:val="28"/>
          <w:lang w:eastAsia="zh-TW"/>
        </w:rPr>
        <w:t xml:space="preserve"> за счет</w:t>
      </w:r>
      <w:r w:rsidRPr="00D46538">
        <w:rPr>
          <w:rFonts w:ascii="Times New Roman" w:eastAsia="PMingLiU" w:hAnsi="Times New Roman"/>
          <w:b/>
          <w:i/>
          <w:sz w:val="28"/>
          <w:lang w:eastAsia="zh-TW"/>
        </w:rPr>
        <w:t>:</w:t>
      </w:r>
    </w:p>
    <w:p w:rsidR="002B0D34" w:rsidRPr="00D46538" w:rsidRDefault="002B0D34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lang w:eastAsia="zh-TW"/>
        </w:rPr>
        <w:t>-</w:t>
      </w:r>
      <w:r w:rsidR="00D46538">
        <w:rPr>
          <w:rFonts w:ascii="Times New Roman" w:eastAsia="PMingLiU" w:hAnsi="Times New Roman"/>
          <w:b/>
          <w:i/>
          <w:sz w:val="28"/>
          <w:lang w:eastAsia="zh-TW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lang w:eastAsia="zh-TW"/>
        </w:rPr>
        <w:t>депонированных средств покупателя ( при покрытом аккредитиве);</w:t>
      </w:r>
    </w:p>
    <w:p w:rsidR="00727648" w:rsidRPr="00D46538" w:rsidRDefault="00727648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lang w:eastAsia="zh-TW"/>
        </w:rPr>
        <w:t>- средств банка- плательщика ( при непокрытом аккредитиве</w:t>
      </w:r>
      <w:r w:rsidR="00D46538">
        <w:rPr>
          <w:rFonts w:ascii="Times New Roman" w:eastAsia="PMingLiU" w:hAnsi="Times New Roman"/>
          <w:b/>
          <w:i/>
          <w:sz w:val="28"/>
          <w:lang w:eastAsia="zh-TW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lang w:eastAsia="zh-TW"/>
        </w:rPr>
        <w:t>путем списания суммы с корреспондентского счета банка, открытого в банке –поставщика)</w:t>
      </w:r>
    </w:p>
    <w:p w:rsidR="0084731D" w:rsidRPr="00D46538" w:rsidRDefault="0084731D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lang w:eastAsia="zh-TW"/>
        </w:rPr>
      </w:pPr>
      <w:bookmarkStart w:id="9" w:name="a1034"/>
      <w:bookmarkEnd w:id="9"/>
      <w:r w:rsidRPr="00D46538">
        <w:rPr>
          <w:rFonts w:ascii="Times New Roman" w:eastAsia="PMingLiU" w:hAnsi="Times New Roman"/>
          <w:b/>
          <w:i/>
          <w:sz w:val="28"/>
          <w:lang w:eastAsia="zh-TW"/>
        </w:rPr>
        <w:t>Закрытие аккредитива в исполняющем банке</w:t>
      </w:r>
      <w:r w:rsidR="00462F8D" w:rsidRPr="00D46538">
        <w:rPr>
          <w:rFonts w:ascii="Times New Roman" w:eastAsia="PMingLiU" w:hAnsi="Times New Roman"/>
          <w:b/>
          <w:i/>
          <w:sz w:val="28"/>
          <w:lang w:eastAsia="zh-TW"/>
        </w:rPr>
        <w:t xml:space="preserve"> ( плательщика)</w:t>
      </w:r>
      <w:r w:rsidRPr="00D46538">
        <w:rPr>
          <w:rFonts w:ascii="Times New Roman" w:eastAsia="PMingLiU" w:hAnsi="Times New Roman"/>
          <w:b/>
          <w:i/>
          <w:sz w:val="28"/>
          <w:lang w:eastAsia="zh-TW"/>
        </w:rPr>
        <w:t xml:space="preserve"> производится: </w:t>
      </w:r>
    </w:p>
    <w:p w:rsidR="0084731D" w:rsidRPr="00D46538" w:rsidRDefault="0084731D" w:rsidP="00D46538">
      <w:pPr>
        <w:widowControl w:val="0"/>
        <w:numPr>
          <w:ilvl w:val="0"/>
          <w:numId w:val="22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lang w:eastAsia="zh-TW"/>
        </w:rPr>
      </w:pPr>
      <w:r w:rsidRPr="00D46538">
        <w:rPr>
          <w:rFonts w:ascii="Times New Roman" w:eastAsia="PMingLiU" w:hAnsi="Times New Roman"/>
          <w:sz w:val="28"/>
          <w:lang w:eastAsia="zh-TW"/>
        </w:rPr>
        <w:t xml:space="preserve">по истечении срока аккредитива (в сумме аккредитива или его остатка); </w:t>
      </w:r>
    </w:p>
    <w:p w:rsidR="0084731D" w:rsidRPr="00D46538" w:rsidRDefault="0084731D" w:rsidP="00D46538">
      <w:pPr>
        <w:widowControl w:val="0"/>
        <w:numPr>
          <w:ilvl w:val="0"/>
          <w:numId w:val="23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lang w:eastAsia="zh-TW"/>
        </w:rPr>
      </w:pPr>
      <w:r w:rsidRPr="00D46538">
        <w:rPr>
          <w:rFonts w:ascii="Times New Roman" w:eastAsia="PMingLiU" w:hAnsi="Times New Roman"/>
          <w:sz w:val="28"/>
          <w:lang w:eastAsia="zh-TW"/>
        </w:rPr>
        <w:t xml:space="preserve"> на основании заявления получателя средств об отказе от дальнейшего использования аккредитива до истечения срока его действия, если возможность такого отказа предусмотрена условиями аккредитива (в сумме аккредитива или его остатка); </w:t>
      </w:r>
    </w:p>
    <w:p w:rsidR="0084731D" w:rsidRPr="00D46538" w:rsidRDefault="0084731D" w:rsidP="00D46538">
      <w:pPr>
        <w:widowControl w:val="0"/>
        <w:numPr>
          <w:ilvl w:val="0"/>
          <w:numId w:val="24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lang w:eastAsia="zh-TW"/>
        </w:rPr>
      </w:pPr>
      <w:r w:rsidRPr="00D46538">
        <w:rPr>
          <w:rFonts w:ascii="Times New Roman" w:eastAsia="PMingLiU" w:hAnsi="Times New Roman"/>
          <w:sz w:val="28"/>
          <w:lang w:eastAsia="zh-TW"/>
        </w:rPr>
        <w:t xml:space="preserve"> по распоряжению плательщика о полном или частичном отзыве аккредитива, если такой отзыв возможен по условиям аккредитива (в сумме аккредитива или в сумме его остатка). </w:t>
      </w:r>
    </w:p>
    <w:p w:rsidR="00421383" w:rsidRPr="00D46538" w:rsidRDefault="00421383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lang w:eastAsia="zh-TW"/>
        </w:rPr>
      </w:pPr>
      <w:r w:rsidRPr="00D46538">
        <w:rPr>
          <w:rFonts w:ascii="Times New Roman" w:eastAsia="PMingLiU" w:hAnsi="Times New Roman"/>
          <w:sz w:val="28"/>
          <w:lang w:eastAsia="zh-TW"/>
        </w:rPr>
        <w:t xml:space="preserve">О закрытии аккредитива исполняющий банк должен направить в банк-эмитент уведомление в произвольной форме. </w:t>
      </w:r>
    </w:p>
    <w:p w:rsidR="00D878B3" w:rsidRPr="00D46538" w:rsidRDefault="00D878B3" w:rsidP="00D46538">
      <w:pPr>
        <w:pStyle w:val="21"/>
        <w:widowControl w:val="0"/>
        <w:spacing w:line="360" w:lineRule="auto"/>
        <w:rPr>
          <w:rFonts w:ascii="Times New Roman" w:eastAsia="PMingLiU" w:hAnsi="Times New Roman"/>
        </w:rPr>
      </w:pPr>
      <w:bookmarkStart w:id="10" w:name="872"/>
      <w:bookmarkEnd w:id="10"/>
      <w:r w:rsidRPr="00D46538">
        <w:rPr>
          <w:rFonts w:ascii="Times New Roman" w:eastAsia="PMingLiU" w:hAnsi="Times New Roman"/>
          <w:b/>
          <w:i/>
        </w:rPr>
        <w:t>Аккредитивная форма расчетов имеет ряд преимуществ</w:t>
      </w:r>
      <w:r w:rsidRPr="00D46538">
        <w:rPr>
          <w:rFonts w:ascii="Times New Roman" w:eastAsia="PMingLiU" w:hAnsi="Times New Roman"/>
        </w:rPr>
        <w:t xml:space="preserve">: </w:t>
      </w:r>
    </w:p>
    <w:p w:rsidR="00462F8D" w:rsidRPr="00D46538" w:rsidRDefault="00462F8D" w:rsidP="00D46538">
      <w:pPr>
        <w:pStyle w:val="21"/>
        <w:widowControl w:val="0"/>
        <w:spacing w:line="360" w:lineRule="auto"/>
        <w:rPr>
          <w:rFonts w:ascii="Times New Roman" w:eastAsia="PMingLiU" w:hAnsi="Times New Roman"/>
          <w:i/>
        </w:rPr>
      </w:pPr>
      <w:r w:rsidRPr="00D46538">
        <w:rPr>
          <w:rFonts w:ascii="Times New Roman" w:eastAsia="PMingLiU" w:hAnsi="Times New Roman"/>
          <w:i/>
        </w:rPr>
        <w:t>-</w:t>
      </w:r>
      <w:r w:rsidR="00D878B3" w:rsidRPr="00D46538">
        <w:rPr>
          <w:rFonts w:ascii="Times New Roman" w:eastAsia="PMingLiU" w:hAnsi="Times New Roman"/>
          <w:i/>
        </w:rPr>
        <w:t>обеспечивает поставщику гарантию оплаты отгру</w:t>
      </w:r>
      <w:r w:rsidRPr="00D46538">
        <w:rPr>
          <w:rFonts w:ascii="Times New Roman" w:eastAsia="PMingLiU" w:hAnsi="Times New Roman"/>
          <w:i/>
        </w:rPr>
        <w:t>женной продукции;</w:t>
      </w:r>
    </w:p>
    <w:p w:rsidR="00462F8D" w:rsidRPr="00D46538" w:rsidRDefault="00462F8D" w:rsidP="00D46538">
      <w:pPr>
        <w:pStyle w:val="21"/>
        <w:widowControl w:val="0"/>
        <w:spacing w:line="360" w:lineRule="auto"/>
        <w:rPr>
          <w:rFonts w:ascii="Times New Roman" w:eastAsia="PMingLiU" w:hAnsi="Times New Roman"/>
          <w:i/>
        </w:rPr>
      </w:pPr>
      <w:r w:rsidRPr="00D46538">
        <w:rPr>
          <w:rFonts w:ascii="Times New Roman" w:eastAsia="PMingLiU" w:hAnsi="Times New Roman"/>
          <w:i/>
        </w:rPr>
        <w:t>-</w:t>
      </w:r>
      <w:r w:rsidR="00D878B3" w:rsidRPr="00D46538">
        <w:rPr>
          <w:rFonts w:ascii="Times New Roman" w:eastAsia="PMingLiU" w:hAnsi="Times New Roman"/>
          <w:i/>
        </w:rPr>
        <w:t xml:space="preserve"> предоставляет покупателю гарантию в том, что оплата поставщику будет произведена не авансом, а только после отгрузки продук</w:t>
      </w:r>
      <w:r w:rsidRPr="00D46538">
        <w:rPr>
          <w:rFonts w:ascii="Times New Roman" w:eastAsia="PMingLiU" w:hAnsi="Times New Roman"/>
          <w:i/>
        </w:rPr>
        <w:t>ции,.</w:t>
      </w:r>
    </w:p>
    <w:p w:rsidR="00462F8D" w:rsidRPr="00D46538" w:rsidRDefault="00D46538" w:rsidP="00D46538">
      <w:pPr>
        <w:pStyle w:val="21"/>
        <w:widowControl w:val="0"/>
        <w:spacing w:line="360" w:lineRule="auto"/>
        <w:rPr>
          <w:rFonts w:ascii="Times New Roman" w:eastAsia="PMingLiU" w:hAnsi="Times New Roman"/>
        </w:rPr>
      </w:pPr>
      <w:r>
        <w:rPr>
          <w:rFonts w:ascii="Times New Roman" w:eastAsia="PMingLiU" w:hAnsi="Times New Roman"/>
        </w:rPr>
        <w:t xml:space="preserve"> </w:t>
      </w:r>
      <w:r w:rsidR="00462F8D" w:rsidRPr="00D46538">
        <w:rPr>
          <w:rFonts w:ascii="Times New Roman" w:eastAsia="PMingLiU" w:hAnsi="Times New Roman"/>
        </w:rPr>
        <w:t>Э</w:t>
      </w:r>
      <w:r w:rsidR="00D878B3" w:rsidRPr="00D46538">
        <w:rPr>
          <w:rFonts w:ascii="Times New Roman" w:eastAsia="PMingLiU" w:hAnsi="Times New Roman"/>
        </w:rPr>
        <w:t xml:space="preserve">ти достоинства делают </w:t>
      </w:r>
      <w:r w:rsidR="00462F8D" w:rsidRPr="00D46538">
        <w:rPr>
          <w:rFonts w:ascii="Times New Roman" w:eastAsia="PMingLiU" w:hAnsi="Times New Roman"/>
        </w:rPr>
        <w:t>аккредитивную форму расчетов</w:t>
      </w:r>
      <w:r>
        <w:rPr>
          <w:rFonts w:ascii="Times New Roman" w:eastAsia="PMingLiU" w:hAnsi="Times New Roman"/>
        </w:rPr>
        <w:t xml:space="preserve"> </w:t>
      </w:r>
      <w:r w:rsidR="00D878B3" w:rsidRPr="00D46538">
        <w:rPr>
          <w:rFonts w:ascii="Times New Roman" w:eastAsia="PMingLiU" w:hAnsi="Times New Roman"/>
        </w:rPr>
        <w:t xml:space="preserve">предпочтительнее по сравнению с предварительной оплатой платежными поручениями. </w:t>
      </w:r>
    </w:p>
    <w:p w:rsidR="00D878B3" w:rsidRPr="00D46538" w:rsidRDefault="00D878B3" w:rsidP="00D46538">
      <w:pPr>
        <w:pStyle w:val="21"/>
        <w:widowControl w:val="0"/>
        <w:spacing w:line="360" w:lineRule="auto"/>
        <w:rPr>
          <w:rFonts w:ascii="Times New Roman" w:eastAsia="PMingLiU" w:hAnsi="Times New Roman"/>
        </w:rPr>
      </w:pPr>
      <w:r w:rsidRPr="00D46538">
        <w:rPr>
          <w:rFonts w:ascii="Times New Roman" w:eastAsia="PMingLiU" w:hAnsi="Times New Roman"/>
        </w:rPr>
        <w:t>Аккредитивную форму расчетов целесообразно применять при случайных разовых сделках, когда партнеры недостаточно доверяют друг другу, а также при сомнениях в финансовой устойчивости, платежеспособности и аккуратности плательщика.</w:t>
      </w:r>
    </w:p>
    <w:p w:rsidR="00462F8D" w:rsidRPr="00D46538" w:rsidRDefault="00D878B3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b/>
          <w:i/>
          <w:sz w:val="28"/>
        </w:rPr>
        <w:t>К недостаткам аккредитивной формы расчетов</w:t>
      </w:r>
      <w:r w:rsidRPr="00D46538">
        <w:rPr>
          <w:rFonts w:ascii="Times New Roman" w:eastAsia="PMingLiU" w:hAnsi="Times New Roman"/>
          <w:sz w:val="28"/>
        </w:rPr>
        <w:t xml:space="preserve"> следует отнести</w:t>
      </w:r>
      <w:r w:rsidR="00462F8D" w:rsidRPr="00D46538">
        <w:rPr>
          <w:rFonts w:ascii="Times New Roman" w:eastAsia="PMingLiU" w:hAnsi="Times New Roman"/>
          <w:sz w:val="28"/>
        </w:rPr>
        <w:t>:</w:t>
      </w:r>
    </w:p>
    <w:p w:rsidR="008B2F32" w:rsidRPr="00D46538" w:rsidRDefault="00462F8D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i/>
          <w:snapToGrid w:val="0"/>
          <w:sz w:val="28"/>
        </w:rPr>
      </w:pPr>
      <w:r w:rsidRPr="00D46538">
        <w:rPr>
          <w:rFonts w:ascii="Times New Roman" w:eastAsia="PMingLiU" w:hAnsi="Times New Roman"/>
          <w:i/>
          <w:sz w:val="28"/>
        </w:rPr>
        <w:t>-</w:t>
      </w:r>
      <w:r w:rsidR="00D878B3" w:rsidRPr="00D46538">
        <w:rPr>
          <w:rFonts w:ascii="Times New Roman" w:eastAsia="PMingLiU" w:hAnsi="Times New Roman"/>
          <w:i/>
          <w:sz w:val="28"/>
        </w:rPr>
        <w:t xml:space="preserve"> замораживание на длительный срок депонированных собственных средств плательщика</w:t>
      </w:r>
      <w:r w:rsidRPr="00D46538">
        <w:rPr>
          <w:rFonts w:ascii="Times New Roman" w:eastAsia="PMingLiU" w:hAnsi="Times New Roman"/>
          <w:i/>
          <w:sz w:val="28"/>
        </w:rPr>
        <w:t>;</w:t>
      </w:r>
      <w:r w:rsidR="00D46538">
        <w:rPr>
          <w:rFonts w:ascii="Times New Roman" w:eastAsia="PMingLiU" w:hAnsi="Times New Roman"/>
          <w:i/>
          <w:sz w:val="28"/>
        </w:rPr>
        <w:t xml:space="preserve"> </w:t>
      </w:r>
      <w:r w:rsidRPr="00D46538">
        <w:rPr>
          <w:rFonts w:ascii="Times New Roman" w:eastAsia="PMingLiU" w:hAnsi="Times New Roman"/>
          <w:i/>
          <w:sz w:val="28"/>
        </w:rPr>
        <w:t>- в</w:t>
      </w:r>
      <w:r w:rsidR="00D878B3" w:rsidRPr="00D46538">
        <w:rPr>
          <w:rFonts w:ascii="Times New Roman" w:eastAsia="PMingLiU" w:hAnsi="Times New Roman"/>
          <w:i/>
          <w:sz w:val="28"/>
        </w:rPr>
        <w:t>озможность задержки отгрузки продукции поставщиком из-за задержек выставления аккредитива плательщика.</w:t>
      </w:r>
      <w:r w:rsidR="00D46538">
        <w:rPr>
          <w:rFonts w:ascii="Times New Roman" w:hAnsi="Times New Roman"/>
          <w:i/>
          <w:snapToGrid w:val="0"/>
          <w:sz w:val="28"/>
        </w:rPr>
        <w:t xml:space="preserve"> </w:t>
      </w:r>
    </w:p>
    <w:p w:rsid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</w:p>
    <w:p w:rsidR="00D878B3" w:rsidRPr="00D46538" w:rsidRDefault="00D46538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b/>
          <w:snapToGrid w:val="0"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br w:type="page"/>
      </w:r>
      <w:r w:rsidR="002B0D34" w:rsidRPr="00D46538">
        <w:rPr>
          <w:rFonts w:ascii="Times New Roman" w:hAnsi="Times New Roman"/>
          <w:b/>
          <w:sz w:val="28"/>
          <w:szCs w:val="36"/>
        </w:rPr>
        <w:t xml:space="preserve">Вопрос </w:t>
      </w:r>
      <w:r w:rsidR="00FB4CB5" w:rsidRPr="00D46538">
        <w:rPr>
          <w:rFonts w:ascii="Times New Roman" w:hAnsi="Times New Roman"/>
          <w:b/>
          <w:sz w:val="28"/>
          <w:szCs w:val="36"/>
        </w:rPr>
        <w:t>6</w:t>
      </w:r>
      <w:r>
        <w:rPr>
          <w:rFonts w:ascii="Times New Roman" w:hAnsi="Times New Roman"/>
          <w:b/>
          <w:sz w:val="28"/>
          <w:szCs w:val="36"/>
        </w:rPr>
        <w:t>. Расчеты чеками</w:t>
      </w:r>
    </w:p>
    <w:p w:rsidR="00D46538" w:rsidRDefault="00D46538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sz w:val="28"/>
        </w:rPr>
      </w:pPr>
    </w:p>
    <w:p w:rsidR="00CB08BD" w:rsidRPr="00D46538" w:rsidRDefault="00CB08BD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b/>
          <w:sz w:val="28"/>
        </w:rPr>
        <w:t xml:space="preserve">Чек </w:t>
      </w:r>
      <w:r w:rsidRPr="00D46538">
        <w:rPr>
          <w:rFonts w:ascii="Times New Roman" w:eastAsia="PMingLiU" w:hAnsi="Times New Roman"/>
          <w:sz w:val="28"/>
        </w:rPr>
        <w:t xml:space="preserve">- </w:t>
      </w:r>
      <w:r w:rsidRPr="00D46538">
        <w:rPr>
          <w:rFonts w:ascii="Times New Roman" w:eastAsia="PMingLiU" w:hAnsi="Times New Roman"/>
          <w:b/>
          <w:i/>
          <w:sz w:val="28"/>
        </w:rPr>
        <w:t>это ценная бумага, содержащая ничем не обусловленное распоряжение чекодателя банку произвести платеж указанной в нем суммы чекодержателю.</w:t>
      </w:r>
      <w:r w:rsidRPr="00D46538">
        <w:rPr>
          <w:rFonts w:ascii="Times New Roman" w:eastAsia="PMingLiU" w:hAnsi="Times New Roman"/>
          <w:sz w:val="28"/>
        </w:rPr>
        <w:t xml:space="preserve"> </w:t>
      </w:r>
    </w:p>
    <w:p w:rsidR="00727648" w:rsidRPr="00D46538" w:rsidRDefault="00CB08BD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b/>
          <w:sz w:val="28"/>
        </w:rPr>
        <w:t>Чекодателем</w:t>
      </w:r>
      <w:r w:rsidRPr="00D46538">
        <w:rPr>
          <w:rFonts w:ascii="Times New Roman" w:eastAsia="PMingLiU" w:hAnsi="Times New Roman"/>
          <w:sz w:val="28"/>
        </w:rPr>
        <w:t xml:space="preserve"> является юридическое лицо, имеющее денежные средства в банке, которыми он вправе распоряжаться путем выставления чеков,</w:t>
      </w:r>
    </w:p>
    <w:p w:rsidR="00727648" w:rsidRPr="00D46538" w:rsidRDefault="00727648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b/>
          <w:sz w:val="28"/>
        </w:rPr>
        <w:t>Ч</w:t>
      </w:r>
      <w:r w:rsidR="00CB08BD" w:rsidRPr="00D46538">
        <w:rPr>
          <w:rFonts w:ascii="Times New Roman" w:eastAsia="PMingLiU" w:hAnsi="Times New Roman"/>
          <w:b/>
          <w:sz w:val="28"/>
        </w:rPr>
        <w:t>екодержателем</w:t>
      </w:r>
      <w:r w:rsidR="00CB08BD" w:rsidRPr="00D46538">
        <w:rPr>
          <w:rFonts w:ascii="Times New Roman" w:eastAsia="PMingLiU" w:hAnsi="Times New Roman"/>
          <w:sz w:val="28"/>
        </w:rPr>
        <w:t xml:space="preserve"> - юридическое лицо, в пользу которого выдан чек, </w:t>
      </w:r>
    </w:p>
    <w:p w:rsidR="00421383" w:rsidRPr="00D46538" w:rsidRDefault="00727648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b/>
          <w:sz w:val="28"/>
        </w:rPr>
        <w:t>П</w:t>
      </w:r>
      <w:r w:rsidR="00CB08BD" w:rsidRPr="00D46538">
        <w:rPr>
          <w:rFonts w:ascii="Times New Roman" w:eastAsia="PMingLiU" w:hAnsi="Times New Roman"/>
          <w:b/>
          <w:sz w:val="28"/>
        </w:rPr>
        <w:t>лательщиком -</w:t>
      </w:r>
      <w:r w:rsidR="00CB08BD" w:rsidRPr="00D46538">
        <w:rPr>
          <w:rFonts w:ascii="Times New Roman" w:eastAsia="PMingLiU" w:hAnsi="Times New Roman"/>
          <w:sz w:val="28"/>
        </w:rPr>
        <w:t xml:space="preserve"> банк, в котором находятся денежные средства чекодателя.</w:t>
      </w:r>
    </w:p>
    <w:p w:rsidR="00C87C1B" w:rsidRPr="00D46538" w:rsidRDefault="00C87C1B" w:rsidP="00D46538">
      <w:pPr>
        <w:pStyle w:val="p3"/>
        <w:widowControl w:val="0"/>
        <w:spacing w:before="0" w:after="0" w:line="360" w:lineRule="auto"/>
        <w:ind w:left="0" w:right="0" w:firstLine="709"/>
        <w:rPr>
          <w:bCs w:val="0"/>
          <w:i/>
          <w:color w:val="auto"/>
          <w:sz w:val="28"/>
        </w:rPr>
      </w:pPr>
      <w:r w:rsidRPr="00D46538">
        <w:rPr>
          <w:bCs w:val="0"/>
          <w:i/>
          <w:color w:val="auto"/>
          <w:sz w:val="28"/>
        </w:rPr>
        <w:t>В статье 878 ГК РФ перечислены следующие реквизиты чека:</w:t>
      </w:r>
    </w:p>
    <w:p w:rsidR="00C87C1B" w:rsidRPr="00D46538" w:rsidRDefault="00C87C1B" w:rsidP="00D46538">
      <w:pPr>
        <w:pStyle w:val="p2"/>
        <w:widowControl w:val="0"/>
        <w:spacing w:line="360" w:lineRule="auto"/>
        <w:ind w:firstLine="709"/>
        <w:rPr>
          <w:sz w:val="28"/>
        </w:rPr>
      </w:pPr>
      <w:r w:rsidRPr="00D46538">
        <w:rPr>
          <w:b/>
          <w:i/>
          <w:sz w:val="28"/>
        </w:rPr>
        <w:t>1)</w:t>
      </w:r>
      <w:r w:rsidRPr="00D46538">
        <w:rPr>
          <w:sz w:val="28"/>
        </w:rPr>
        <w:t xml:space="preserve"> наименование "чек", включенное в текст документа; </w:t>
      </w:r>
    </w:p>
    <w:p w:rsidR="00C87C1B" w:rsidRPr="00D46538" w:rsidRDefault="00C87C1B" w:rsidP="00D46538">
      <w:pPr>
        <w:pStyle w:val="p2"/>
        <w:widowControl w:val="0"/>
        <w:spacing w:line="360" w:lineRule="auto"/>
        <w:ind w:firstLine="709"/>
        <w:rPr>
          <w:sz w:val="28"/>
        </w:rPr>
      </w:pPr>
      <w:r w:rsidRPr="00D46538">
        <w:rPr>
          <w:b/>
          <w:i/>
          <w:sz w:val="28"/>
        </w:rPr>
        <w:t>2)</w:t>
      </w:r>
      <w:r w:rsidRPr="00D46538">
        <w:rPr>
          <w:sz w:val="28"/>
        </w:rPr>
        <w:t xml:space="preserve"> поручение плательщику выплатить определенную денежную сумму; </w:t>
      </w:r>
    </w:p>
    <w:p w:rsidR="00C87C1B" w:rsidRPr="00D46538" w:rsidRDefault="00C87C1B" w:rsidP="00D46538">
      <w:pPr>
        <w:pStyle w:val="p2"/>
        <w:widowControl w:val="0"/>
        <w:spacing w:line="360" w:lineRule="auto"/>
        <w:ind w:firstLine="709"/>
        <w:rPr>
          <w:sz w:val="28"/>
        </w:rPr>
      </w:pPr>
      <w:r w:rsidRPr="00D46538">
        <w:rPr>
          <w:b/>
          <w:i/>
          <w:sz w:val="28"/>
        </w:rPr>
        <w:t>3)</w:t>
      </w:r>
      <w:r w:rsidRPr="00D46538">
        <w:rPr>
          <w:sz w:val="28"/>
        </w:rPr>
        <w:t xml:space="preserve"> наименование плательщика и указание счета, с которого должен быть произведен</w:t>
      </w:r>
      <w:r w:rsidR="00D46538">
        <w:rPr>
          <w:sz w:val="28"/>
        </w:rPr>
        <w:t xml:space="preserve"> </w:t>
      </w:r>
      <w:r w:rsidRPr="00D46538">
        <w:rPr>
          <w:sz w:val="28"/>
        </w:rPr>
        <w:t xml:space="preserve">платеж; </w:t>
      </w:r>
    </w:p>
    <w:p w:rsidR="00C87C1B" w:rsidRPr="00D46538" w:rsidRDefault="00C87C1B" w:rsidP="00D46538">
      <w:pPr>
        <w:pStyle w:val="p2"/>
        <w:widowControl w:val="0"/>
        <w:spacing w:line="360" w:lineRule="auto"/>
        <w:ind w:firstLine="709"/>
        <w:rPr>
          <w:sz w:val="28"/>
        </w:rPr>
      </w:pPr>
      <w:r w:rsidRPr="00D46538">
        <w:rPr>
          <w:b/>
          <w:i/>
          <w:sz w:val="28"/>
        </w:rPr>
        <w:t>4)</w:t>
      </w:r>
      <w:r w:rsidRPr="00D46538">
        <w:rPr>
          <w:sz w:val="28"/>
        </w:rPr>
        <w:t xml:space="preserve"> указание валюты платежа; </w:t>
      </w:r>
    </w:p>
    <w:p w:rsidR="00C87C1B" w:rsidRPr="00D46538" w:rsidRDefault="00C87C1B" w:rsidP="00D46538">
      <w:pPr>
        <w:pStyle w:val="p2"/>
        <w:widowControl w:val="0"/>
        <w:spacing w:line="360" w:lineRule="auto"/>
        <w:ind w:firstLine="709"/>
        <w:rPr>
          <w:sz w:val="28"/>
        </w:rPr>
      </w:pPr>
      <w:r w:rsidRPr="00D46538">
        <w:rPr>
          <w:b/>
          <w:i/>
          <w:sz w:val="28"/>
        </w:rPr>
        <w:t>5)</w:t>
      </w:r>
      <w:r w:rsidRPr="00D46538">
        <w:rPr>
          <w:sz w:val="28"/>
        </w:rPr>
        <w:t xml:space="preserve"> указание даты и места составления чека; </w:t>
      </w:r>
    </w:p>
    <w:p w:rsidR="00C87C1B" w:rsidRPr="00D46538" w:rsidRDefault="00C87C1B" w:rsidP="00D46538">
      <w:pPr>
        <w:pStyle w:val="p2"/>
        <w:widowControl w:val="0"/>
        <w:spacing w:line="360" w:lineRule="auto"/>
        <w:ind w:firstLine="709"/>
        <w:rPr>
          <w:sz w:val="28"/>
        </w:rPr>
      </w:pPr>
      <w:r w:rsidRPr="00D46538">
        <w:rPr>
          <w:b/>
          <w:i/>
          <w:sz w:val="28"/>
        </w:rPr>
        <w:t>6)</w:t>
      </w:r>
      <w:r w:rsidRPr="00D46538">
        <w:rPr>
          <w:sz w:val="28"/>
        </w:rPr>
        <w:t xml:space="preserve"> подпись лица, выписавшего чек, - чекодателя. </w:t>
      </w:r>
    </w:p>
    <w:p w:rsidR="00C87C1B" w:rsidRPr="00D46538" w:rsidRDefault="00C87C1B" w:rsidP="00D46538">
      <w:pPr>
        <w:pStyle w:val="p2"/>
        <w:widowControl w:val="0"/>
        <w:spacing w:line="360" w:lineRule="auto"/>
        <w:ind w:firstLine="709"/>
        <w:rPr>
          <w:sz w:val="28"/>
        </w:rPr>
      </w:pPr>
      <w:r w:rsidRPr="00D46538">
        <w:rPr>
          <w:sz w:val="28"/>
        </w:rPr>
        <w:t xml:space="preserve">Отсутствие в документе какого-либо из указанных реквизитов лишает его силы чека. </w:t>
      </w:r>
    </w:p>
    <w:p w:rsidR="00727648" w:rsidRPr="00D46538" w:rsidRDefault="00727648" w:rsidP="00D46538">
      <w:pPr>
        <w:pStyle w:val="p2"/>
        <w:widowControl w:val="0"/>
        <w:spacing w:line="360" w:lineRule="auto"/>
        <w:ind w:firstLine="709"/>
        <w:rPr>
          <w:sz w:val="28"/>
        </w:rPr>
      </w:pPr>
      <w:r w:rsidRPr="00D46538">
        <w:rPr>
          <w:sz w:val="28"/>
        </w:rPr>
        <w:t xml:space="preserve">Расчетный чек </w:t>
      </w:r>
      <w:r w:rsidR="0011522D" w:rsidRPr="00D46538">
        <w:rPr>
          <w:sz w:val="28"/>
        </w:rPr>
        <w:t>о</w:t>
      </w:r>
      <w:r w:rsidRPr="00D46538">
        <w:rPr>
          <w:sz w:val="28"/>
        </w:rPr>
        <w:t>формляется плательщиком и передается поставщику в момент совершения операции.</w:t>
      </w:r>
    </w:p>
    <w:p w:rsidR="00FF681B" w:rsidRPr="00D46538" w:rsidRDefault="00FF681B" w:rsidP="00D46538">
      <w:pPr>
        <w:pStyle w:val="p2"/>
        <w:widowControl w:val="0"/>
        <w:spacing w:line="360" w:lineRule="auto"/>
        <w:ind w:firstLine="709"/>
        <w:rPr>
          <w:sz w:val="28"/>
        </w:rPr>
      </w:pPr>
      <w:r w:rsidRPr="00D46538">
        <w:rPr>
          <w:sz w:val="28"/>
        </w:rPr>
        <w:t>Чек действителен в течение 10 дней ( не считая дня выписки)</w:t>
      </w:r>
    </w:p>
    <w:p w:rsidR="0011522D" w:rsidRPr="00D46538" w:rsidRDefault="00FF681B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sz w:val="28"/>
          <w:szCs w:val="24"/>
          <w:lang w:eastAsia="zh-TW"/>
        </w:rPr>
      </w:pPr>
      <w:r w:rsidRPr="00D46538">
        <w:rPr>
          <w:rFonts w:ascii="Times New Roman" w:hAnsi="Times New Roman"/>
          <w:b/>
          <w:sz w:val="28"/>
          <w:szCs w:val="24"/>
        </w:rPr>
        <w:t>Выдача чековых книжек производится банком</w:t>
      </w:r>
      <w:r w:rsidRPr="00D46538">
        <w:rPr>
          <w:rFonts w:ascii="Times New Roman" w:hAnsi="Times New Roman"/>
          <w:sz w:val="28"/>
          <w:szCs w:val="24"/>
        </w:rPr>
        <w:t xml:space="preserve"> на основании </w:t>
      </w:r>
      <w:r w:rsidRPr="00D46538">
        <w:rPr>
          <w:rFonts w:ascii="Times New Roman" w:hAnsi="Times New Roman"/>
          <w:b/>
          <w:i/>
          <w:sz w:val="28"/>
          <w:szCs w:val="24"/>
        </w:rPr>
        <w:t>заявления предприятия</w:t>
      </w:r>
      <w:r w:rsidRPr="00D46538">
        <w:rPr>
          <w:rFonts w:ascii="Times New Roman" w:hAnsi="Times New Roman"/>
          <w:sz w:val="28"/>
          <w:szCs w:val="24"/>
        </w:rPr>
        <w:t xml:space="preserve"> и </w:t>
      </w:r>
      <w:r w:rsidRPr="00D46538">
        <w:rPr>
          <w:rFonts w:ascii="Times New Roman" w:hAnsi="Times New Roman"/>
          <w:b/>
          <w:i/>
          <w:sz w:val="28"/>
          <w:szCs w:val="24"/>
        </w:rPr>
        <w:t>платежного поручения</w:t>
      </w:r>
      <w:r w:rsidRPr="00D46538">
        <w:rPr>
          <w:rFonts w:ascii="Times New Roman" w:hAnsi="Times New Roman"/>
          <w:sz w:val="28"/>
          <w:szCs w:val="24"/>
        </w:rPr>
        <w:t xml:space="preserve"> о списании соответствущей суммы с расчетного счета и зачислении ее на отдельный счет ( </w:t>
      </w:r>
      <w:r w:rsidR="00FB4CB5" w:rsidRPr="00D46538">
        <w:rPr>
          <w:rFonts w:ascii="Times New Roman" w:hAnsi="Times New Roman"/>
          <w:sz w:val="28"/>
          <w:szCs w:val="24"/>
        </w:rPr>
        <w:t>на балансовом счете 40903</w:t>
      </w:r>
      <w:r w:rsidRPr="00D46538">
        <w:rPr>
          <w:rFonts w:ascii="Times New Roman" w:hAnsi="Times New Roman"/>
          <w:sz w:val="28"/>
          <w:szCs w:val="24"/>
        </w:rPr>
        <w:t xml:space="preserve"> </w:t>
      </w:r>
      <w:r w:rsidR="00FB4CB5" w:rsidRPr="00D46538">
        <w:rPr>
          <w:rFonts w:ascii="Times New Roman" w:hAnsi="Times New Roman"/>
          <w:sz w:val="28"/>
          <w:szCs w:val="24"/>
        </w:rPr>
        <w:t>«</w:t>
      </w:r>
      <w:r w:rsidRPr="00D46538">
        <w:rPr>
          <w:rFonts w:ascii="Times New Roman" w:hAnsi="Times New Roman"/>
          <w:sz w:val="28"/>
          <w:szCs w:val="24"/>
        </w:rPr>
        <w:t>Расчетные чеки</w:t>
      </w:r>
      <w:r w:rsidR="00FB4CB5" w:rsidRPr="00D46538">
        <w:rPr>
          <w:rFonts w:ascii="Times New Roman" w:hAnsi="Times New Roman"/>
          <w:sz w:val="28"/>
          <w:szCs w:val="24"/>
        </w:rPr>
        <w:t>»</w:t>
      </w:r>
      <w:r w:rsidRPr="00D46538">
        <w:rPr>
          <w:rFonts w:ascii="Times New Roman" w:hAnsi="Times New Roman"/>
          <w:sz w:val="28"/>
          <w:szCs w:val="24"/>
        </w:rPr>
        <w:t>)</w:t>
      </w:r>
      <w:r w:rsidR="0011522D"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 xml:space="preserve"> </w:t>
      </w:r>
    </w:p>
    <w:p w:rsidR="0011522D" w:rsidRPr="00D46538" w:rsidRDefault="0011522D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Лимитированная чековая книжка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представляет собой сброшюрованные в виде книжки расчетные чеки (по 10, 20, 25 и 50 листов), которые могут быть выписаны предприятием на общую сумму, не превышающую установленного по этой книжке лимита. </w:t>
      </w:r>
    </w:p>
    <w:p w:rsidR="0011522D" w:rsidRPr="00D46538" w:rsidRDefault="0011522D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Лимит чековой книжки ограничен суммой предварительно депонированных в банке средств на отдельном ба</w:t>
      </w:r>
      <w:r w:rsidR="00FB4CB5" w:rsidRPr="00D46538">
        <w:rPr>
          <w:rFonts w:ascii="Times New Roman" w:eastAsia="PMingLiU" w:hAnsi="Times New Roman"/>
          <w:sz w:val="28"/>
          <w:szCs w:val="24"/>
          <w:lang w:eastAsia="zh-TW"/>
        </w:rPr>
        <w:t>лансовом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счете..</w:t>
      </w:r>
    </w:p>
    <w:p w:rsidR="00D46538" w:rsidRDefault="00BE510A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Документооборот при расчетах чеками сводится к сле</w:t>
      </w:r>
      <w:r w:rsidR="00FF681B"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дующему:</w:t>
      </w:r>
      <w:r w:rsidR="00D46538">
        <w:rPr>
          <w:rFonts w:ascii="Times New Roman" w:eastAsia="PMingLiU" w:hAnsi="Times New Roman"/>
          <w:sz w:val="28"/>
          <w:szCs w:val="24"/>
          <w:lang w:eastAsia="zh-TW"/>
        </w:rPr>
        <w:t xml:space="preserve"> </w:t>
      </w:r>
    </w:p>
    <w:p w:rsidR="00D46538" w:rsidRDefault="0011522D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1</w:t>
      </w:r>
      <w:r w:rsidR="00BF6449"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.</w:t>
      </w:r>
      <w:r w:rsidR="00BE510A"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Чекодатель в случае приобретения товаров,</w:t>
      </w:r>
      <w:r w:rsidR="00FB4CB5"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оказания</w:t>
      </w:r>
      <w:r w:rsidR="00BE510A"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услуг выписывает расчетный чек, </w:t>
      </w:r>
      <w:r w:rsidR="00BE510A" w:rsidRPr="00D46538">
        <w:rPr>
          <w:rFonts w:ascii="Times New Roman" w:eastAsia="PMingLiU" w:hAnsi="Times New Roman"/>
          <w:sz w:val="28"/>
          <w:szCs w:val="24"/>
          <w:lang w:eastAsia="zh-TW"/>
        </w:rPr>
        <w:t>проставляя в нем следующие данные:</w:t>
      </w:r>
    </w:p>
    <w:p w:rsidR="00D46538" w:rsidRDefault="00BE510A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сумму платежа (цифрами и прописью);</w:t>
      </w:r>
    </w:p>
    <w:p w:rsidR="00D46538" w:rsidRDefault="00BE510A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наименование получателя платежа;</w:t>
      </w:r>
    </w:p>
    <w:p w:rsidR="00D46538" w:rsidRDefault="00BE510A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место выписки чека;</w:t>
      </w:r>
    </w:p>
    <w:p w:rsidR="00BE510A" w:rsidRPr="00D46538" w:rsidRDefault="00BE510A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- дату совершения платежа (при этом месяц указывается прописью).</w:t>
      </w:r>
    </w:p>
    <w:p w:rsidR="00BE510A" w:rsidRPr="00D46538" w:rsidRDefault="00BE510A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sz w:val="28"/>
          <w:szCs w:val="24"/>
          <w:lang w:eastAsia="zh-TW"/>
        </w:rPr>
        <w:t>Выписанный чек заверяется подписью чекодателя непосредственно в момент совершения оплаты (вручения чека получателю платежа).</w:t>
      </w:r>
    </w:p>
    <w:p w:rsidR="00BE510A" w:rsidRPr="00D46538" w:rsidRDefault="00BE510A" w:rsidP="00D46538">
      <w:pPr>
        <w:widowControl w:val="0"/>
        <w:numPr>
          <w:ilvl w:val="0"/>
          <w:numId w:val="9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Чекодержатель</w:t>
      </w:r>
      <w:r w:rsidR="00C17D0B"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( поставщик) предъявляет</w:t>
      </w:r>
      <w:r w:rsid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чек</w:t>
      </w:r>
      <w:r w:rsid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в</w:t>
      </w:r>
      <w:r w:rsidR="00C17D0B"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обслуживающий его</w:t>
      </w:r>
      <w:r w:rsid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банк</w:t>
      </w:r>
      <w:r w:rsidR="00C17D0B"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на инкассо для взыскания платежа.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, </w:t>
      </w:r>
    </w:p>
    <w:p w:rsidR="00C17D0B" w:rsidRPr="00D46538" w:rsidRDefault="00C17D0B" w:rsidP="00D46538">
      <w:pPr>
        <w:widowControl w:val="0"/>
        <w:numPr>
          <w:ilvl w:val="0"/>
          <w:numId w:val="9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Банк чекодержателя пересылает</w:t>
      </w:r>
      <w:r w:rsid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чек в банк-плательщика.</w:t>
      </w:r>
    </w:p>
    <w:p w:rsidR="00C17D0B" w:rsidRPr="00D46538" w:rsidRDefault="00C17D0B" w:rsidP="00D46538">
      <w:pPr>
        <w:widowControl w:val="0"/>
        <w:numPr>
          <w:ilvl w:val="0"/>
          <w:numId w:val="9"/>
        </w:numPr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Банк-плательщика удостоверяется в подлинности чека и списывает сумму платежа со счета 40903 «Расчетные чеки»</w:t>
      </w:r>
      <w:r w:rsid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и пересылает его в банк поставщика для зачисления на счет поставщика.</w:t>
      </w:r>
    </w:p>
    <w:p w:rsidR="003A1B9A" w:rsidRPr="00D46538" w:rsidRDefault="00C17D0B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5.</w:t>
      </w:r>
      <w:r w:rsidR="00BE510A"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Зачисление средств на счет чекодержателя производится обслуживающим его банком</w:t>
      </w:r>
      <w:r w:rsid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</w:t>
      </w:r>
      <w:r w:rsidR="00BE510A"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только после поступления средств от чекодателя и обслуживающего его банка. </w:t>
      </w:r>
    </w:p>
    <w:p w:rsidR="003C776A" w:rsidRPr="00D46538" w:rsidRDefault="003C776A" w:rsidP="00D46538">
      <w:pPr>
        <w:pStyle w:val="p2"/>
        <w:widowControl w:val="0"/>
        <w:spacing w:line="360" w:lineRule="auto"/>
        <w:ind w:firstLine="709"/>
        <w:rPr>
          <w:b/>
          <w:i/>
          <w:sz w:val="28"/>
        </w:rPr>
      </w:pPr>
      <w:r w:rsidRPr="00D46538">
        <w:rPr>
          <w:b/>
          <w:i/>
          <w:sz w:val="28"/>
        </w:rPr>
        <w:t>Преимущества чековой формы расчетов:</w:t>
      </w:r>
    </w:p>
    <w:p w:rsidR="009132FA" w:rsidRPr="00D46538" w:rsidRDefault="009132FA" w:rsidP="00D46538">
      <w:pPr>
        <w:pStyle w:val="p2"/>
        <w:widowControl w:val="0"/>
        <w:spacing w:line="360" w:lineRule="auto"/>
        <w:ind w:firstLine="709"/>
        <w:rPr>
          <w:sz w:val="28"/>
        </w:rPr>
      </w:pPr>
      <w:r w:rsidRPr="00D46538">
        <w:rPr>
          <w:sz w:val="28"/>
        </w:rPr>
        <w:t>-</w:t>
      </w:r>
      <w:r w:rsidR="00D46538">
        <w:rPr>
          <w:sz w:val="28"/>
        </w:rPr>
        <w:t xml:space="preserve"> </w:t>
      </w:r>
      <w:r w:rsidRPr="00D46538">
        <w:rPr>
          <w:sz w:val="28"/>
        </w:rPr>
        <w:t>гарантия платежа</w:t>
      </w:r>
      <w:r w:rsidR="00D46538">
        <w:rPr>
          <w:sz w:val="28"/>
        </w:rPr>
        <w:t xml:space="preserve"> </w:t>
      </w:r>
      <w:r w:rsidRPr="00D46538">
        <w:rPr>
          <w:sz w:val="28"/>
        </w:rPr>
        <w:t>при поставке товара или оказания услуг;</w:t>
      </w:r>
    </w:p>
    <w:p w:rsidR="009132FA" w:rsidRPr="00D46538" w:rsidRDefault="009132FA" w:rsidP="00D46538">
      <w:pPr>
        <w:pStyle w:val="aa"/>
        <w:widowControl w:val="0"/>
        <w:spacing w:line="360" w:lineRule="auto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sz w:val="28"/>
        </w:rPr>
        <w:t>-</w:t>
      </w:r>
      <w:r w:rsidR="00D46538">
        <w:rPr>
          <w:rFonts w:ascii="Times New Roman" w:eastAsia="PMingLiU" w:hAnsi="Times New Roman"/>
          <w:sz w:val="28"/>
        </w:rPr>
        <w:t xml:space="preserve"> </w:t>
      </w:r>
      <w:r w:rsidR="003C776A" w:rsidRPr="00D46538">
        <w:rPr>
          <w:rFonts w:ascii="Times New Roman" w:eastAsia="PMingLiU" w:hAnsi="Times New Roman"/>
          <w:sz w:val="28"/>
        </w:rPr>
        <w:t>платежные документы</w:t>
      </w:r>
      <w:r w:rsidR="00D46538">
        <w:rPr>
          <w:rFonts w:ascii="Times New Roman" w:eastAsia="PMingLiU" w:hAnsi="Times New Roman"/>
          <w:sz w:val="28"/>
        </w:rPr>
        <w:t xml:space="preserve"> </w:t>
      </w:r>
      <w:r w:rsidRPr="00D46538">
        <w:rPr>
          <w:rFonts w:ascii="Times New Roman" w:eastAsia="PMingLiU" w:hAnsi="Times New Roman"/>
          <w:sz w:val="28"/>
        </w:rPr>
        <w:t>при чековой форме расчетов</w:t>
      </w:r>
      <w:r w:rsidR="00D46538">
        <w:rPr>
          <w:rFonts w:ascii="Times New Roman" w:eastAsia="PMingLiU" w:hAnsi="Times New Roman"/>
          <w:sz w:val="28"/>
        </w:rPr>
        <w:t xml:space="preserve"> </w:t>
      </w:r>
      <w:r w:rsidR="003C776A" w:rsidRPr="00D46538">
        <w:rPr>
          <w:rFonts w:ascii="Times New Roman" w:eastAsia="PMingLiU" w:hAnsi="Times New Roman"/>
          <w:sz w:val="28"/>
        </w:rPr>
        <w:t>обладаю</w:t>
      </w:r>
      <w:r w:rsidRPr="00D46538">
        <w:rPr>
          <w:rFonts w:ascii="Times New Roman" w:eastAsia="PMingLiU" w:hAnsi="Times New Roman"/>
          <w:sz w:val="28"/>
        </w:rPr>
        <w:t>т более высокой степенью защиты по сравнению с другими формами.</w:t>
      </w:r>
      <w:r w:rsidR="00D46538">
        <w:rPr>
          <w:rFonts w:ascii="Times New Roman" w:eastAsia="PMingLiU" w:hAnsi="Times New Roman"/>
          <w:sz w:val="28"/>
        </w:rPr>
        <w:t xml:space="preserve"> </w:t>
      </w:r>
    </w:p>
    <w:p w:rsidR="003C776A" w:rsidRPr="00D46538" w:rsidRDefault="009132FA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</w:rPr>
      </w:pPr>
      <w:r w:rsidRPr="00D46538">
        <w:rPr>
          <w:rFonts w:ascii="Times New Roman" w:eastAsia="PMingLiU" w:hAnsi="Times New Roman"/>
          <w:b/>
          <w:i/>
          <w:sz w:val="28"/>
        </w:rPr>
        <w:t>Недостатки</w:t>
      </w:r>
      <w:r w:rsidR="00FB4CB5" w:rsidRPr="00D46538">
        <w:rPr>
          <w:rFonts w:ascii="Times New Roman" w:eastAsia="PMingLiU" w:hAnsi="Times New Roman"/>
          <w:b/>
          <w:i/>
          <w:sz w:val="28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</w:rPr>
        <w:t>чековой формы расчетов :</w:t>
      </w:r>
    </w:p>
    <w:p w:rsidR="009132FA" w:rsidRPr="00D46538" w:rsidRDefault="009132FA" w:rsidP="00D46538">
      <w:pPr>
        <w:widowControl w:val="0"/>
        <w:spacing w:line="360" w:lineRule="auto"/>
        <w:ind w:firstLine="709"/>
        <w:jc w:val="both"/>
        <w:rPr>
          <w:rFonts w:ascii="Times New Roman" w:eastAsia="PMingLiU" w:hAnsi="Times New Roman"/>
          <w:sz w:val="28"/>
        </w:rPr>
      </w:pPr>
      <w:r w:rsidRPr="00D46538">
        <w:rPr>
          <w:rFonts w:ascii="Times New Roman" w:eastAsia="PMingLiU" w:hAnsi="Times New Roman"/>
          <w:b/>
          <w:i/>
          <w:sz w:val="28"/>
        </w:rPr>
        <w:t>-</w:t>
      </w:r>
      <w:r w:rsidR="00D46538">
        <w:rPr>
          <w:rFonts w:ascii="Times New Roman" w:eastAsia="PMingLiU" w:hAnsi="Times New Roman"/>
          <w:b/>
          <w:i/>
          <w:sz w:val="28"/>
        </w:rPr>
        <w:t xml:space="preserve"> </w:t>
      </w:r>
      <w:r w:rsidRPr="00D46538">
        <w:rPr>
          <w:rFonts w:ascii="Times New Roman" w:eastAsia="PMingLiU" w:hAnsi="Times New Roman"/>
          <w:sz w:val="28"/>
        </w:rPr>
        <w:t>применяется при одногородних расчетах.</w:t>
      </w:r>
    </w:p>
    <w:p w:rsidR="008F03C1" w:rsidRPr="00D46538" w:rsidRDefault="00D46538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br w:type="page"/>
      </w:r>
      <w:r w:rsidR="000C0486" w:rsidRPr="00D46538">
        <w:rPr>
          <w:rFonts w:ascii="Times New Roman" w:hAnsi="Times New Roman"/>
          <w:b/>
          <w:sz w:val="28"/>
          <w:szCs w:val="36"/>
        </w:rPr>
        <w:t xml:space="preserve">Вопрос </w:t>
      </w:r>
      <w:r w:rsidR="00FB4CB5" w:rsidRPr="00D46538">
        <w:rPr>
          <w:rFonts w:ascii="Times New Roman" w:hAnsi="Times New Roman"/>
          <w:b/>
          <w:sz w:val="28"/>
          <w:szCs w:val="36"/>
        </w:rPr>
        <w:t>7</w:t>
      </w:r>
      <w:r w:rsidR="000C0486" w:rsidRPr="00D46538">
        <w:rPr>
          <w:rFonts w:ascii="Times New Roman" w:hAnsi="Times New Roman"/>
          <w:b/>
          <w:sz w:val="28"/>
          <w:szCs w:val="36"/>
        </w:rPr>
        <w:t xml:space="preserve">. </w:t>
      </w:r>
      <w:r>
        <w:rPr>
          <w:rFonts w:ascii="Times New Roman" w:hAnsi="Times New Roman"/>
          <w:b/>
          <w:sz w:val="28"/>
          <w:szCs w:val="36"/>
        </w:rPr>
        <w:t>Расчеты по инкассо</w:t>
      </w:r>
    </w:p>
    <w:p w:rsidR="00D46538" w:rsidRDefault="00D46538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sz w:val="28"/>
          <w:szCs w:val="24"/>
          <w:lang w:eastAsia="zh-TW"/>
        </w:rPr>
      </w:pPr>
    </w:p>
    <w:p w:rsidR="003A5186" w:rsidRPr="00D46538" w:rsidRDefault="003A518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Расчеты по инкассо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 </w:t>
      </w:r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представляют собой банковскую операцию, посредством которой банк (далее - банк-эмитент) по поручению и за счет клиента на основании расчетных документов осуществляет действия по получению от плательщика платежа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. </w:t>
      </w:r>
    </w:p>
    <w:p w:rsidR="003A5186" w:rsidRPr="00D46538" w:rsidRDefault="003A518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i/>
          <w:sz w:val="28"/>
          <w:szCs w:val="24"/>
          <w:lang w:eastAsia="zh-TW"/>
        </w:rPr>
      </w:pPr>
      <w:bookmarkStart w:id="11" w:name="a1757"/>
      <w:bookmarkEnd w:id="11"/>
      <w:r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Расчеты по инкассо осуществляются на основании:</w:t>
      </w:r>
    </w:p>
    <w:p w:rsidR="003A5186" w:rsidRPr="00D46538" w:rsidRDefault="003A5186" w:rsidP="00D46538">
      <w:pPr>
        <w:widowControl w:val="0"/>
        <w:numPr>
          <w:ilvl w:val="0"/>
          <w:numId w:val="37"/>
        </w:numPr>
        <w:tabs>
          <w:tab w:val="clear" w:pos="1800"/>
          <w:tab w:val="num" w:pos="1080"/>
        </w:tabs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>платежных требований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, оплата которых может производиться по распоряжению плательщика (с акцептом) или без его распоряжения (в безакцептном порядке), </w:t>
      </w:r>
    </w:p>
    <w:p w:rsidR="003A5186" w:rsidRPr="00D46538" w:rsidRDefault="003A5186" w:rsidP="00D46538">
      <w:pPr>
        <w:widowControl w:val="0"/>
        <w:numPr>
          <w:ilvl w:val="0"/>
          <w:numId w:val="37"/>
        </w:numPr>
        <w:tabs>
          <w:tab w:val="clear" w:pos="1800"/>
          <w:tab w:val="num" w:pos="1080"/>
        </w:tabs>
        <w:overflowPunct/>
        <w:autoSpaceDE/>
        <w:autoSpaceDN/>
        <w:adjustRightInd/>
        <w:spacing w:line="360" w:lineRule="auto"/>
        <w:ind w:left="0" w:firstLine="709"/>
        <w:jc w:val="both"/>
        <w:rPr>
          <w:rFonts w:ascii="Times New Roman" w:eastAsia="PMingLiU" w:hAnsi="Times New Roman"/>
          <w:sz w:val="28"/>
          <w:szCs w:val="24"/>
          <w:lang w:eastAsia="zh-TW"/>
        </w:rPr>
      </w:pPr>
      <w:r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 xml:space="preserve"> инкассовых поручений</w:t>
      </w:r>
      <w:r w:rsidRPr="00D46538">
        <w:rPr>
          <w:rFonts w:ascii="Times New Roman" w:eastAsia="PMingLiU" w:hAnsi="Times New Roman"/>
          <w:sz w:val="28"/>
          <w:szCs w:val="24"/>
          <w:lang w:eastAsia="zh-TW"/>
        </w:rPr>
        <w:t xml:space="preserve">, оплата которых производится без распоряжения плательщика (в бесспорном порядке). </w:t>
      </w:r>
    </w:p>
    <w:p w:rsidR="00EE3401" w:rsidRPr="00D46538" w:rsidRDefault="003A5186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b/>
          <w:sz w:val="28"/>
          <w:szCs w:val="24"/>
          <w:lang w:eastAsia="zh-TW"/>
        </w:rPr>
      </w:pPr>
      <w:r w:rsidRPr="00D46538">
        <w:rPr>
          <w:rFonts w:ascii="Times New Roman" w:hAnsi="Times New Roman"/>
          <w:b/>
          <w:i/>
          <w:sz w:val="28"/>
          <w:szCs w:val="24"/>
        </w:rPr>
        <w:t>Платежные требования и инкассовые поручения предъявляются получателем средств (взыскателем) к счету плательщика через банк, обслуживающий получателя средств (взыскателя).</w:t>
      </w:r>
      <w:r w:rsidR="00D46538">
        <w:rPr>
          <w:rFonts w:ascii="Times New Roman" w:eastAsia="PMingLiU" w:hAnsi="Times New Roman"/>
          <w:b/>
          <w:sz w:val="28"/>
          <w:szCs w:val="24"/>
          <w:lang w:eastAsia="zh-TW"/>
        </w:rPr>
        <w:t xml:space="preserve"> </w:t>
      </w:r>
    </w:p>
    <w:p w:rsidR="00EE3401" w:rsidRPr="00D46538" w:rsidRDefault="00D46538" w:rsidP="00D46538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rPr>
          <w:rFonts w:ascii="Times New Roman" w:eastAsia="PMingLiU" w:hAnsi="Times New Roman"/>
          <w:i/>
          <w:sz w:val="28"/>
          <w:szCs w:val="24"/>
          <w:lang w:eastAsia="zh-TW"/>
        </w:rPr>
      </w:pPr>
      <w:r>
        <w:rPr>
          <w:rFonts w:ascii="Times New Roman" w:eastAsia="PMingLiU" w:hAnsi="Times New Roman"/>
          <w:b/>
          <w:sz w:val="28"/>
          <w:szCs w:val="24"/>
          <w:lang w:eastAsia="zh-TW"/>
        </w:rPr>
        <w:t xml:space="preserve"> </w:t>
      </w:r>
      <w:r w:rsidR="00EE3401" w:rsidRPr="00D46538">
        <w:rPr>
          <w:rFonts w:ascii="Times New Roman" w:eastAsia="PMingLiU" w:hAnsi="Times New Roman"/>
          <w:b/>
          <w:sz w:val="28"/>
          <w:szCs w:val="24"/>
          <w:lang w:eastAsia="zh-TW"/>
        </w:rPr>
        <w:t xml:space="preserve">Платежное требование </w:t>
      </w:r>
      <w:r w:rsidR="00EE3401"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является расчетным документом , содержащим требование получателя средств ( кредитора)</w:t>
      </w:r>
      <w:r>
        <w:rPr>
          <w:rFonts w:ascii="Times New Roman" w:eastAsia="PMingLiU" w:hAnsi="Times New Roman"/>
          <w:b/>
          <w:i/>
          <w:sz w:val="28"/>
          <w:szCs w:val="24"/>
          <w:lang w:eastAsia="zh-TW"/>
        </w:rPr>
        <w:t xml:space="preserve"> </w:t>
      </w:r>
      <w:r w:rsidR="00EE3401" w:rsidRPr="00D46538">
        <w:rPr>
          <w:rFonts w:ascii="Times New Roman" w:eastAsia="PMingLiU" w:hAnsi="Times New Roman"/>
          <w:b/>
          <w:i/>
          <w:sz w:val="28"/>
          <w:szCs w:val="24"/>
          <w:lang w:eastAsia="zh-TW"/>
        </w:rPr>
        <w:t>к плательщику ( должнику) об уплате определеннной денежной суммы через банк.</w:t>
      </w:r>
    </w:p>
    <w:p w:rsidR="00CD26C0" w:rsidRPr="00D46538" w:rsidRDefault="00CD26C0" w:rsidP="00D46538">
      <w:pPr>
        <w:pStyle w:val="a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46538">
        <w:rPr>
          <w:rFonts w:ascii="Times New Roman" w:hAnsi="Times New Roman"/>
          <w:b/>
          <w:i/>
          <w:sz w:val="28"/>
          <w:szCs w:val="24"/>
        </w:rPr>
        <w:t xml:space="preserve">Расчеты платежными требованиями </w:t>
      </w:r>
      <w:r w:rsidRPr="00D46538">
        <w:rPr>
          <w:rFonts w:ascii="Times New Roman" w:hAnsi="Times New Roman"/>
          <w:sz w:val="28"/>
          <w:szCs w:val="24"/>
        </w:rPr>
        <w:t>могут осуществляться:</w:t>
      </w:r>
    </w:p>
    <w:p w:rsidR="00CD26C0" w:rsidRPr="00D46538" w:rsidRDefault="00CD26C0" w:rsidP="00D46538">
      <w:pPr>
        <w:pStyle w:val="a5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4"/>
        </w:rPr>
      </w:pPr>
      <w:r w:rsidRPr="00D46538">
        <w:rPr>
          <w:rFonts w:ascii="Times New Roman" w:hAnsi="Times New Roman"/>
          <w:sz w:val="28"/>
          <w:szCs w:val="24"/>
        </w:rPr>
        <w:t xml:space="preserve">- </w:t>
      </w:r>
      <w:r w:rsidRPr="00D46538">
        <w:rPr>
          <w:rFonts w:ascii="Times New Roman" w:hAnsi="Times New Roman"/>
          <w:b/>
          <w:i/>
          <w:sz w:val="28"/>
          <w:szCs w:val="24"/>
        </w:rPr>
        <w:t>с</w:t>
      </w:r>
      <w:r w:rsidR="00D46538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D46538">
        <w:rPr>
          <w:rFonts w:ascii="Times New Roman" w:hAnsi="Times New Roman"/>
          <w:b/>
          <w:i/>
          <w:sz w:val="28"/>
          <w:szCs w:val="24"/>
        </w:rPr>
        <w:t>предварительным акцептом</w:t>
      </w:r>
      <w:r w:rsidR="00D46538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D46538">
        <w:rPr>
          <w:rFonts w:ascii="Times New Roman" w:hAnsi="Times New Roman"/>
          <w:i/>
          <w:sz w:val="28"/>
          <w:szCs w:val="24"/>
        </w:rPr>
        <w:t>(срок определяется в договоре, но не менее 5 рабочих дней</w:t>
      </w:r>
      <w:r w:rsidR="00EE3401" w:rsidRPr="00D46538">
        <w:rPr>
          <w:rFonts w:ascii="Times New Roman" w:hAnsi="Times New Roman"/>
          <w:i/>
          <w:sz w:val="28"/>
          <w:szCs w:val="24"/>
        </w:rPr>
        <w:t xml:space="preserve"> При отсутствии указанного срока , сроком для акцента считается 5 дней);</w:t>
      </w:r>
    </w:p>
    <w:p w:rsidR="00EE3401" w:rsidRPr="00D46538" w:rsidRDefault="00CD26C0" w:rsidP="00D46538">
      <w:pPr>
        <w:pStyle w:val="aff8"/>
        <w:widowControl w:val="0"/>
        <w:spacing w:line="360" w:lineRule="auto"/>
        <w:ind w:firstLine="709"/>
        <w:rPr>
          <w:rFonts w:ascii="Times New Roman" w:eastAsia="PMingLiU" w:hAnsi="Times New Roman"/>
          <w:b w:val="0"/>
          <w:color w:val="auto"/>
          <w:sz w:val="28"/>
          <w:szCs w:val="24"/>
        </w:rPr>
      </w:pPr>
      <w:r w:rsidRPr="00D46538">
        <w:rPr>
          <w:rFonts w:ascii="Times New Roman" w:hAnsi="Times New Roman"/>
          <w:i/>
          <w:color w:val="auto"/>
          <w:sz w:val="28"/>
          <w:szCs w:val="24"/>
        </w:rPr>
        <w:t xml:space="preserve">- без акцепта плательщика </w:t>
      </w:r>
      <w:r w:rsidRPr="00D46538">
        <w:rPr>
          <w:rFonts w:ascii="Times New Roman" w:hAnsi="Times New Roman"/>
          <w:b w:val="0"/>
          <w:i/>
          <w:color w:val="auto"/>
          <w:sz w:val="28"/>
          <w:szCs w:val="24"/>
        </w:rPr>
        <w:t>( в случаях установленных законодательством</w:t>
      </w:r>
      <w:r w:rsidR="00D46538">
        <w:rPr>
          <w:rFonts w:ascii="Times New Roman" w:hAnsi="Times New Roman"/>
          <w:b w:val="0"/>
          <w:i/>
          <w:color w:val="auto"/>
          <w:sz w:val="28"/>
          <w:szCs w:val="24"/>
        </w:rPr>
        <w:t xml:space="preserve"> </w:t>
      </w:r>
      <w:r w:rsidRPr="00D46538">
        <w:rPr>
          <w:rFonts w:ascii="Times New Roman" w:hAnsi="Times New Roman"/>
          <w:b w:val="0"/>
          <w:i/>
          <w:color w:val="auto"/>
          <w:sz w:val="28"/>
          <w:szCs w:val="24"/>
        </w:rPr>
        <w:t>и</w:t>
      </w:r>
      <w:r w:rsidR="00EE3401" w:rsidRPr="00D46538">
        <w:rPr>
          <w:rFonts w:ascii="Times New Roman" w:hAnsi="Times New Roman"/>
          <w:b w:val="0"/>
          <w:i/>
          <w:color w:val="auto"/>
          <w:sz w:val="28"/>
          <w:szCs w:val="24"/>
        </w:rPr>
        <w:t xml:space="preserve"> </w:t>
      </w:r>
      <w:r w:rsidRPr="00D46538">
        <w:rPr>
          <w:rFonts w:ascii="Times New Roman" w:hAnsi="Times New Roman"/>
          <w:b w:val="0"/>
          <w:i/>
          <w:color w:val="auto"/>
          <w:sz w:val="28"/>
          <w:szCs w:val="24"/>
        </w:rPr>
        <w:t>в случаях, предусмотренных по основному договору)</w:t>
      </w:r>
      <w:r w:rsidR="00EE3401" w:rsidRPr="00D46538">
        <w:rPr>
          <w:rFonts w:ascii="Times New Roman" w:eastAsia="PMingLiU" w:hAnsi="Times New Roman"/>
          <w:b w:val="0"/>
          <w:color w:val="auto"/>
          <w:sz w:val="28"/>
          <w:szCs w:val="24"/>
        </w:rPr>
        <w:t xml:space="preserve"> </w:t>
      </w:r>
    </w:p>
    <w:p w:rsidR="00EE3401" w:rsidRPr="00D46538" w:rsidRDefault="00EE3401" w:rsidP="00D46538">
      <w:pPr>
        <w:pStyle w:val="aff8"/>
        <w:widowControl w:val="0"/>
        <w:spacing w:line="360" w:lineRule="auto"/>
        <w:ind w:firstLine="709"/>
        <w:rPr>
          <w:rFonts w:ascii="Times New Roman" w:eastAsia="PMingLiU" w:hAnsi="Times New Roman"/>
          <w:b w:val="0"/>
          <w:color w:val="auto"/>
          <w:sz w:val="28"/>
          <w:szCs w:val="24"/>
        </w:rPr>
      </w:pPr>
      <w:r w:rsidRPr="00D46538">
        <w:rPr>
          <w:rFonts w:ascii="Times New Roman" w:eastAsia="PMingLiU" w:hAnsi="Times New Roman"/>
          <w:color w:val="auto"/>
          <w:sz w:val="28"/>
          <w:szCs w:val="24"/>
        </w:rPr>
        <w:t>Платежные требования</w:t>
      </w:r>
      <w:r w:rsidRPr="00D46538">
        <w:rPr>
          <w:rFonts w:ascii="Times New Roman" w:eastAsia="PMingLiU" w:hAnsi="Times New Roman"/>
          <w:b w:val="0"/>
          <w:color w:val="auto"/>
          <w:sz w:val="28"/>
          <w:szCs w:val="24"/>
        </w:rPr>
        <w:t xml:space="preserve"> применяются при расчетах за поставленные товары, выполненные работы, оказанные услуги, а также в иных случаях, предусмотренных основным договором.</w:t>
      </w:r>
    </w:p>
    <w:p w:rsidR="00297CAA" w:rsidRPr="00D46538" w:rsidRDefault="00297CAA" w:rsidP="00D46538">
      <w:pPr>
        <w:pStyle w:val="aff8"/>
        <w:widowControl w:val="0"/>
        <w:spacing w:line="360" w:lineRule="auto"/>
        <w:ind w:firstLine="709"/>
        <w:rPr>
          <w:rFonts w:ascii="Times New Roman" w:eastAsia="PMingLiU" w:hAnsi="Times New Roman"/>
          <w:i/>
          <w:color w:val="auto"/>
          <w:sz w:val="28"/>
          <w:szCs w:val="24"/>
        </w:rPr>
      </w:pPr>
      <w:r w:rsidRPr="00D46538">
        <w:rPr>
          <w:rFonts w:ascii="Times New Roman" w:eastAsia="PMingLiU" w:hAnsi="Times New Roman"/>
          <w:color w:val="auto"/>
          <w:sz w:val="28"/>
          <w:szCs w:val="24"/>
        </w:rPr>
        <w:t>Инкассовое поручение</w:t>
      </w:r>
      <w:r w:rsidRPr="00D46538">
        <w:rPr>
          <w:rFonts w:ascii="Times New Roman" w:eastAsia="PMingLiU" w:hAnsi="Times New Roman"/>
          <w:b w:val="0"/>
          <w:color w:val="auto"/>
          <w:sz w:val="28"/>
          <w:szCs w:val="24"/>
        </w:rPr>
        <w:t xml:space="preserve"> </w:t>
      </w:r>
      <w:r w:rsidRPr="00D46538">
        <w:rPr>
          <w:rFonts w:ascii="Times New Roman" w:eastAsia="PMingLiU" w:hAnsi="Times New Roman"/>
          <w:i/>
          <w:color w:val="auto"/>
          <w:sz w:val="28"/>
          <w:szCs w:val="24"/>
        </w:rPr>
        <w:t xml:space="preserve">является расчетным документом, на основании которого производится списание денежных средств со счетов плательщика в бесспорном порядке. </w:t>
      </w:r>
    </w:p>
    <w:p w:rsidR="00297CAA" w:rsidRPr="00D46538" w:rsidRDefault="00297CAA" w:rsidP="00D46538">
      <w:pPr>
        <w:pStyle w:val="aff8"/>
        <w:widowControl w:val="0"/>
        <w:spacing w:line="360" w:lineRule="auto"/>
        <w:ind w:firstLine="709"/>
        <w:rPr>
          <w:rFonts w:ascii="Times New Roman" w:eastAsia="PMingLiU" w:hAnsi="Times New Roman"/>
          <w:i/>
          <w:color w:val="auto"/>
          <w:sz w:val="28"/>
          <w:szCs w:val="24"/>
        </w:rPr>
      </w:pPr>
      <w:r w:rsidRPr="00D46538">
        <w:rPr>
          <w:rFonts w:ascii="Times New Roman" w:eastAsia="PMingLiU" w:hAnsi="Times New Roman"/>
          <w:i/>
          <w:color w:val="auto"/>
          <w:sz w:val="28"/>
          <w:szCs w:val="24"/>
        </w:rPr>
        <w:t>Инкассовые поручения применяются:</w:t>
      </w:r>
    </w:p>
    <w:p w:rsidR="00297CAA" w:rsidRPr="00D46538" w:rsidRDefault="00297CAA" w:rsidP="00D46538">
      <w:pPr>
        <w:pStyle w:val="aff8"/>
        <w:widowControl w:val="0"/>
        <w:spacing w:line="360" w:lineRule="auto"/>
        <w:ind w:firstLine="709"/>
        <w:rPr>
          <w:rFonts w:ascii="Times New Roman" w:eastAsia="PMingLiU" w:hAnsi="Times New Roman"/>
          <w:b w:val="0"/>
          <w:color w:val="auto"/>
          <w:sz w:val="28"/>
          <w:szCs w:val="24"/>
        </w:rPr>
      </w:pPr>
      <w:r w:rsidRPr="00D46538">
        <w:rPr>
          <w:rFonts w:ascii="Times New Roman" w:eastAsia="PMingLiU" w:hAnsi="Times New Roman"/>
          <w:i/>
          <w:color w:val="auto"/>
          <w:sz w:val="28"/>
          <w:szCs w:val="24"/>
        </w:rPr>
        <w:t>1)</w:t>
      </w:r>
      <w:r w:rsidRPr="00D46538">
        <w:rPr>
          <w:rFonts w:ascii="Times New Roman" w:eastAsia="PMingLiU" w:hAnsi="Times New Roman"/>
          <w:b w:val="0"/>
          <w:color w:val="auto"/>
          <w:sz w:val="28"/>
          <w:szCs w:val="24"/>
        </w:rPr>
        <w:t xml:space="preserve"> в случаях, когда бесспорный порядок взыскания денежных средств установлен законодательством, в том числе для взыскания денежных средств органами, выполняющими контрольные функции;</w:t>
      </w:r>
    </w:p>
    <w:p w:rsidR="00297CAA" w:rsidRPr="00D46538" w:rsidRDefault="00297CAA" w:rsidP="00D46538">
      <w:pPr>
        <w:pStyle w:val="aff8"/>
        <w:widowControl w:val="0"/>
        <w:spacing w:line="360" w:lineRule="auto"/>
        <w:ind w:firstLine="709"/>
        <w:rPr>
          <w:rFonts w:ascii="Times New Roman" w:eastAsia="PMingLiU" w:hAnsi="Times New Roman"/>
          <w:b w:val="0"/>
          <w:color w:val="auto"/>
          <w:sz w:val="28"/>
          <w:szCs w:val="24"/>
        </w:rPr>
      </w:pPr>
      <w:r w:rsidRPr="00D46538">
        <w:rPr>
          <w:rFonts w:ascii="Times New Roman" w:eastAsia="PMingLiU" w:hAnsi="Times New Roman"/>
          <w:i/>
          <w:color w:val="auto"/>
          <w:sz w:val="28"/>
          <w:szCs w:val="24"/>
        </w:rPr>
        <w:t>2)</w:t>
      </w:r>
      <w:r w:rsidRPr="00D46538">
        <w:rPr>
          <w:rFonts w:ascii="Times New Roman" w:eastAsia="PMingLiU" w:hAnsi="Times New Roman"/>
          <w:b w:val="0"/>
          <w:color w:val="auto"/>
          <w:sz w:val="28"/>
          <w:szCs w:val="24"/>
        </w:rPr>
        <w:t xml:space="preserve"> для взыскания по исполнительным документам;</w:t>
      </w:r>
    </w:p>
    <w:p w:rsidR="00297CAA" w:rsidRPr="00D46538" w:rsidRDefault="00297CAA" w:rsidP="00D46538">
      <w:pPr>
        <w:pStyle w:val="aff8"/>
        <w:widowControl w:val="0"/>
        <w:spacing w:line="360" w:lineRule="auto"/>
        <w:ind w:firstLine="709"/>
        <w:rPr>
          <w:rFonts w:ascii="Times New Roman" w:eastAsia="PMingLiU" w:hAnsi="Times New Roman"/>
          <w:b w:val="0"/>
          <w:color w:val="auto"/>
          <w:sz w:val="28"/>
          <w:szCs w:val="24"/>
        </w:rPr>
      </w:pPr>
      <w:r w:rsidRPr="00D46538">
        <w:rPr>
          <w:rFonts w:ascii="Times New Roman" w:eastAsia="PMingLiU" w:hAnsi="Times New Roman"/>
          <w:i/>
          <w:color w:val="auto"/>
          <w:sz w:val="28"/>
          <w:szCs w:val="24"/>
        </w:rPr>
        <w:t>3)</w:t>
      </w:r>
      <w:r w:rsidRPr="00D46538">
        <w:rPr>
          <w:rFonts w:ascii="Times New Roman" w:eastAsia="PMingLiU" w:hAnsi="Times New Roman"/>
          <w:b w:val="0"/>
          <w:color w:val="auto"/>
          <w:sz w:val="28"/>
          <w:szCs w:val="24"/>
        </w:rPr>
        <w:t xml:space="preserve"> в случаях, предусмотренных сторонами по основному договору, при условии предоставления банку, обслуживающему плательщика, права на списание денежных средств со счета плательщика без его распоряжения.</w:t>
      </w:r>
    </w:p>
    <w:p w:rsidR="00297CAA" w:rsidRPr="00D46538" w:rsidRDefault="00297CAA" w:rsidP="00D46538">
      <w:pPr>
        <w:pStyle w:val="aff8"/>
        <w:widowControl w:val="0"/>
        <w:spacing w:line="360" w:lineRule="auto"/>
        <w:ind w:firstLine="709"/>
        <w:rPr>
          <w:rFonts w:ascii="Times New Roman" w:eastAsia="PMingLiU" w:hAnsi="Times New Roman"/>
          <w:i/>
          <w:color w:val="auto"/>
          <w:sz w:val="28"/>
          <w:szCs w:val="24"/>
        </w:rPr>
      </w:pPr>
      <w:r w:rsidRPr="00D46538">
        <w:rPr>
          <w:rFonts w:ascii="Times New Roman" w:eastAsia="PMingLiU" w:hAnsi="Times New Roman"/>
          <w:i/>
          <w:color w:val="auto"/>
          <w:sz w:val="28"/>
          <w:szCs w:val="24"/>
        </w:rPr>
        <w:t>Банки приостанавливают списание денежных средств в бесспорном порядке в следующих случаях:</w:t>
      </w:r>
    </w:p>
    <w:p w:rsidR="00297CAA" w:rsidRPr="00D46538" w:rsidRDefault="00297CAA" w:rsidP="00D46538">
      <w:pPr>
        <w:pStyle w:val="aff8"/>
        <w:widowControl w:val="0"/>
        <w:spacing w:line="360" w:lineRule="auto"/>
        <w:ind w:firstLine="709"/>
        <w:rPr>
          <w:rFonts w:ascii="Times New Roman" w:eastAsia="PMingLiU" w:hAnsi="Times New Roman"/>
          <w:b w:val="0"/>
          <w:color w:val="auto"/>
          <w:sz w:val="28"/>
          <w:szCs w:val="24"/>
        </w:rPr>
      </w:pPr>
      <w:r w:rsidRPr="00D46538">
        <w:rPr>
          <w:rFonts w:ascii="Times New Roman" w:eastAsia="PMingLiU" w:hAnsi="Times New Roman"/>
          <w:b w:val="0"/>
          <w:color w:val="auto"/>
          <w:sz w:val="28"/>
          <w:szCs w:val="24"/>
        </w:rPr>
        <w:t>- по решению органа, осуществляющего контрольные функции в соответствии с законодательством, о приостановлении взыскания;</w:t>
      </w:r>
    </w:p>
    <w:p w:rsidR="00297CAA" w:rsidRPr="00D46538" w:rsidRDefault="00297CAA" w:rsidP="00D46538">
      <w:pPr>
        <w:pStyle w:val="aff8"/>
        <w:widowControl w:val="0"/>
        <w:spacing w:line="360" w:lineRule="auto"/>
        <w:ind w:firstLine="709"/>
        <w:rPr>
          <w:rFonts w:ascii="Times New Roman" w:eastAsia="PMingLiU" w:hAnsi="Times New Roman"/>
          <w:b w:val="0"/>
          <w:color w:val="auto"/>
          <w:sz w:val="28"/>
          <w:szCs w:val="24"/>
        </w:rPr>
      </w:pPr>
      <w:r w:rsidRPr="00D46538">
        <w:rPr>
          <w:rFonts w:ascii="Times New Roman" w:eastAsia="PMingLiU" w:hAnsi="Times New Roman"/>
          <w:b w:val="0"/>
          <w:color w:val="auto"/>
          <w:sz w:val="28"/>
          <w:szCs w:val="24"/>
        </w:rPr>
        <w:t>- при наличии судебного акта о приостановлении взыскания;</w:t>
      </w:r>
    </w:p>
    <w:p w:rsidR="00297CAA" w:rsidRPr="00D46538" w:rsidRDefault="00297CAA" w:rsidP="00D46538">
      <w:pPr>
        <w:pStyle w:val="aff8"/>
        <w:widowControl w:val="0"/>
        <w:spacing w:line="360" w:lineRule="auto"/>
        <w:ind w:firstLine="709"/>
        <w:rPr>
          <w:rFonts w:ascii="Times New Roman" w:eastAsia="PMingLiU" w:hAnsi="Times New Roman"/>
          <w:b w:val="0"/>
          <w:color w:val="auto"/>
          <w:sz w:val="28"/>
          <w:szCs w:val="24"/>
        </w:rPr>
      </w:pPr>
      <w:r w:rsidRPr="00D46538">
        <w:rPr>
          <w:rFonts w:ascii="Times New Roman" w:eastAsia="PMingLiU" w:hAnsi="Times New Roman"/>
          <w:b w:val="0"/>
          <w:color w:val="auto"/>
          <w:sz w:val="28"/>
          <w:szCs w:val="24"/>
        </w:rPr>
        <w:t>- по иным основаниям, предусмотренным законодательством.</w:t>
      </w:r>
      <w:bookmarkStart w:id="12" w:name="_GoBack"/>
      <w:bookmarkEnd w:id="12"/>
    </w:p>
    <w:sectPr w:rsidR="00297CAA" w:rsidRPr="00D46538" w:rsidSect="00D46538">
      <w:footerReference w:type="even" r:id="rId7"/>
      <w:footerReference w:type="first" r:id="rId8"/>
      <w:pgSz w:w="11906" w:h="16838" w:code="9"/>
      <w:pgMar w:top="1134" w:right="851" w:bottom="1134" w:left="1701" w:header="720" w:footer="720" w:gutter="0"/>
      <w:cols w:space="720"/>
      <w:docGrid w:linePitch="360" w:charSpace="38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C96" w:rsidRDefault="00C36C96">
      <w:r>
        <w:separator/>
      </w:r>
    </w:p>
  </w:endnote>
  <w:endnote w:type="continuationSeparator" w:id="0">
    <w:p w:rsidR="00C36C96" w:rsidRDefault="00C3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vobod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55D" w:rsidRDefault="001F455D" w:rsidP="000F33B9">
    <w:pPr>
      <w:pStyle w:val="ac"/>
      <w:framePr w:wrap="around" w:vAnchor="text" w:hAnchor="margin" w:xAlign="center" w:y="1"/>
      <w:rPr>
        <w:rStyle w:val="ae"/>
      </w:rPr>
    </w:pPr>
  </w:p>
  <w:p w:rsidR="001F455D" w:rsidRDefault="001F455D" w:rsidP="000F33B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B9" w:rsidRDefault="000F33B9" w:rsidP="000F33B9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C96" w:rsidRDefault="00C36C96">
      <w:r>
        <w:separator/>
      </w:r>
    </w:p>
  </w:footnote>
  <w:footnote w:type="continuationSeparator" w:id="0">
    <w:p w:rsidR="00C36C96" w:rsidRDefault="00C3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9.7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</v:shape>
    </w:pict>
  </w:numPicBullet>
  <w:abstractNum w:abstractNumId="0">
    <w:nsid w:val="FFFFFF88"/>
    <w:multiLevelType w:val="singleLevel"/>
    <w:tmpl w:val="6A3AC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96886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1943C42"/>
    <w:multiLevelType w:val="hybridMultilevel"/>
    <w:tmpl w:val="EDE8A6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8269B3"/>
    <w:multiLevelType w:val="hybridMultilevel"/>
    <w:tmpl w:val="930830C0"/>
    <w:lvl w:ilvl="0" w:tplc="24400B72">
      <w:start w:val="1"/>
      <w:numFmt w:val="bullet"/>
      <w:lvlText w:val=""/>
      <w:lvlPicBulletId w:val="1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34F2117"/>
    <w:multiLevelType w:val="hybridMultilevel"/>
    <w:tmpl w:val="2A1E23A2"/>
    <w:lvl w:ilvl="0" w:tplc="513824E8">
      <w:start w:val="1"/>
      <w:numFmt w:val="bullet"/>
      <w:lvlText w:val="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044C0395"/>
    <w:multiLevelType w:val="hybridMultilevel"/>
    <w:tmpl w:val="4D088068"/>
    <w:lvl w:ilvl="0" w:tplc="3A12228A">
      <w:start w:val="1"/>
      <w:numFmt w:val="bullet"/>
      <w:lvlText w:val=""/>
      <w:lvlPicBulletId w:val="0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05A958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1023EFF"/>
    <w:multiLevelType w:val="hybridMultilevel"/>
    <w:tmpl w:val="ACEA3D24"/>
    <w:lvl w:ilvl="0" w:tplc="4970BF3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225370"/>
    <w:multiLevelType w:val="hybridMultilevel"/>
    <w:tmpl w:val="5E36AE2C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2C53F7C"/>
    <w:multiLevelType w:val="multilevel"/>
    <w:tmpl w:val="162E220A"/>
    <w:lvl w:ilvl="0">
      <w:start w:val="50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cs="Times New Roman" w:hint="default"/>
        <w:b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2">
      <w:start w:val="2"/>
      <w:numFmt w:val="decimal"/>
      <w:isLgl/>
      <w:lvlText w:val="%1.%2.%3."/>
      <w:lvlJc w:val="left"/>
      <w:pPr>
        <w:tabs>
          <w:tab w:val="num" w:pos="1515"/>
        </w:tabs>
        <w:ind w:left="1515" w:hanging="7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1">
    <w:nsid w:val="15614C15"/>
    <w:multiLevelType w:val="hybridMultilevel"/>
    <w:tmpl w:val="393C0EC2"/>
    <w:lvl w:ilvl="0" w:tplc="CFCC5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629504E"/>
    <w:multiLevelType w:val="hybridMultilevel"/>
    <w:tmpl w:val="F2AE904E"/>
    <w:lvl w:ilvl="0" w:tplc="3A12228A">
      <w:start w:val="1"/>
      <w:numFmt w:val="bullet"/>
      <w:lvlText w:val=""/>
      <w:lvlPicBulletId w:val="0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7142262"/>
    <w:multiLevelType w:val="multilevel"/>
    <w:tmpl w:val="CB8E9D66"/>
    <w:lvl w:ilvl="0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17A969BA"/>
    <w:multiLevelType w:val="hybridMultilevel"/>
    <w:tmpl w:val="8BFA8CAE"/>
    <w:lvl w:ilvl="0" w:tplc="0419000B">
      <w:start w:val="1"/>
      <w:numFmt w:val="bullet"/>
      <w:lvlText w:val="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5">
    <w:nsid w:val="1CF22C45"/>
    <w:multiLevelType w:val="hybridMultilevel"/>
    <w:tmpl w:val="3A1A6092"/>
    <w:lvl w:ilvl="0" w:tplc="513824E8">
      <w:start w:val="1"/>
      <w:numFmt w:val="bullet"/>
      <w:lvlText w:val="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hint="default"/>
      </w:rPr>
    </w:lvl>
    <w:lvl w:ilvl="2" w:tplc="0419000B">
      <w:start w:val="1"/>
      <w:numFmt w:val="bullet"/>
      <w:lvlText w:val="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6">
    <w:nsid w:val="21073B60"/>
    <w:multiLevelType w:val="hybridMultilevel"/>
    <w:tmpl w:val="4E18710E"/>
    <w:lvl w:ilvl="0" w:tplc="953A8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2AB2B68"/>
    <w:multiLevelType w:val="hybridMultilevel"/>
    <w:tmpl w:val="EAFC6934"/>
    <w:lvl w:ilvl="0" w:tplc="5E9A9330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>
    <w:nsid w:val="248C544F"/>
    <w:multiLevelType w:val="hybridMultilevel"/>
    <w:tmpl w:val="38FC719C"/>
    <w:lvl w:ilvl="0" w:tplc="041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26DA25EE"/>
    <w:multiLevelType w:val="hybridMultilevel"/>
    <w:tmpl w:val="8960B5C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28FF6CF5"/>
    <w:multiLevelType w:val="hybridMultilevel"/>
    <w:tmpl w:val="A5AC6522"/>
    <w:lvl w:ilvl="0" w:tplc="4970BF32">
      <w:start w:val="1"/>
      <w:numFmt w:val="bullet"/>
      <w:lvlText w:val="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2AB52134"/>
    <w:multiLevelType w:val="hybridMultilevel"/>
    <w:tmpl w:val="18E45F98"/>
    <w:lvl w:ilvl="0" w:tplc="24400B72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5158A1"/>
    <w:multiLevelType w:val="hybridMultilevel"/>
    <w:tmpl w:val="DC5AFFFA"/>
    <w:lvl w:ilvl="0" w:tplc="27C4DEB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3">
    <w:nsid w:val="2D8F7E55"/>
    <w:multiLevelType w:val="hybridMultilevel"/>
    <w:tmpl w:val="A2B6AED4"/>
    <w:lvl w:ilvl="0" w:tplc="5E9A9330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5652F6"/>
    <w:multiLevelType w:val="multilevel"/>
    <w:tmpl w:val="F83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615562"/>
    <w:multiLevelType w:val="hybridMultilevel"/>
    <w:tmpl w:val="C1626402"/>
    <w:lvl w:ilvl="0" w:tplc="4970BF32">
      <w:start w:val="1"/>
      <w:numFmt w:val="bullet"/>
      <w:lvlText w:val="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26">
    <w:nsid w:val="41B334B9"/>
    <w:multiLevelType w:val="hybridMultilevel"/>
    <w:tmpl w:val="D7DCB868"/>
    <w:lvl w:ilvl="0" w:tplc="24400B72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943751"/>
    <w:multiLevelType w:val="hybridMultilevel"/>
    <w:tmpl w:val="84424B72"/>
    <w:lvl w:ilvl="0" w:tplc="4970BF3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344BAF"/>
    <w:multiLevelType w:val="hybridMultilevel"/>
    <w:tmpl w:val="647A1172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4970BF3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9">
    <w:nsid w:val="47431686"/>
    <w:multiLevelType w:val="hybridMultilevel"/>
    <w:tmpl w:val="EBEC5B5C"/>
    <w:lvl w:ilvl="0" w:tplc="44468920">
      <w:start w:val="1"/>
      <w:numFmt w:val="decimal"/>
      <w:lvlText w:val="%1."/>
      <w:lvlJc w:val="left"/>
      <w:pPr>
        <w:tabs>
          <w:tab w:val="num" w:pos="1520"/>
        </w:tabs>
        <w:ind w:left="1520" w:hanging="360"/>
      </w:pPr>
      <w:rPr>
        <w:rFonts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40"/>
        </w:tabs>
        <w:ind w:left="22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60"/>
        </w:tabs>
        <w:ind w:left="29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00"/>
        </w:tabs>
        <w:ind w:left="44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20"/>
        </w:tabs>
        <w:ind w:left="51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560"/>
        </w:tabs>
        <w:ind w:left="65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80"/>
        </w:tabs>
        <w:ind w:left="7280" w:hanging="180"/>
      </w:pPr>
      <w:rPr>
        <w:rFonts w:cs="Times New Roman"/>
      </w:rPr>
    </w:lvl>
  </w:abstractNum>
  <w:abstractNum w:abstractNumId="30">
    <w:nsid w:val="488F53D3"/>
    <w:multiLevelType w:val="hybridMultilevel"/>
    <w:tmpl w:val="154208C4"/>
    <w:lvl w:ilvl="0" w:tplc="714835C6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970BF3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48FD5D3A"/>
    <w:multiLevelType w:val="hybridMultilevel"/>
    <w:tmpl w:val="67906250"/>
    <w:lvl w:ilvl="0" w:tplc="24400B72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FC341AA"/>
    <w:multiLevelType w:val="multilevel"/>
    <w:tmpl w:val="525872A8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cs="Times New Roman"/>
        <w:b/>
        <w:sz w:val="36"/>
        <w:szCs w:val="36"/>
      </w:rPr>
    </w:lvl>
    <w:lvl w:ilvl="1">
      <w:start w:val="2"/>
      <w:numFmt w:val="decimal"/>
      <w:isLgl/>
      <w:lvlText w:val="%1.%2."/>
      <w:lvlJc w:val="left"/>
      <w:pPr>
        <w:tabs>
          <w:tab w:val="num" w:pos="1515"/>
        </w:tabs>
        <w:ind w:left="1515" w:hanging="79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515"/>
        </w:tabs>
        <w:ind w:left="1515" w:hanging="7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3">
    <w:nsid w:val="5B7E3E69"/>
    <w:multiLevelType w:val="hybridMultilevel"/>
    <w:tmpl w:val="0ACA2A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F30C70"/>
    <w:multiLevelType w:val="hybridMultilevel"/>
    <w:tmpl w:val="B0F88D7C"/>
    <w:lvl w:ilvl="0" w:tplc="4970BF32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E6B71DA"/>
    <w:multiLevelType w:val="hybridMultilevel"/>
    <w:tmpl w:val="F508EE18"/>
    <w:lvl w:ilvl="0" w:tplc="24400B72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AD4D0B"/>
    <w:multiLevelType w:val="hybridMultilevel"/>
    <w:tmpl w:val="D83E6BA4"/>
    <w:lvl w:ilvl="0" w:tplc="24400B72">
      <w:start w:val="1"/>
      <w:numFmt w:val="bullet"/>
      <w:lvlText w:val=""/>
      <w:lvlPicBulletId w:val="1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07F24DF"/>
    <w:multiLevelType w:val="hybridMultilevel"/>
    <w:tmpl w:val="8D6832AA"/>
    <w:lvl w:ilvl="0" w:tplc="4970BF32">
      <w:start w:val="1"/>
      <w:numFmt w:val="bullet"/>
      <w:lvlText w:val="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8">
    <w:nsid w:val="61D03863"/>
    <w:multiLevelType w:val="singleLevel"/>
    <w:tmpl w:val="E760F426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27D11A2"/>
    <w:multiLevelType w:val="hybridMultilevel"/>
    <w:tmpl w:val="630C21F6"/>
    <w:lvl w:ilvl="0" w:tplc="0419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312B5C"/>
    <w:multiLevelType w:val="hybridMultilevel"/>
    <w:tmpl w:val="E32CC520"/>
    <w:lvl w:ilvl="0" w:tplc="D916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6C43E44"/>
    <w:multiLevelType w:val="hybridMultilevel"/>
    <w:tmpl w:val="DD5CC332"/>
    <w:lvl w:ilvl="0" w:tplc="513824E8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2">
    <w:nsid w:val="6BCB0BA3"/>
    <w:multiLevelType w:val="hybridMultilevel"/>
    <w:tmpl w:val="593E29AC"/>
    <w:lvl w:ilvl="0" w:tplc="3A12228A">
      <w:start w:val="1"/>
      <w:numFmt w:val="bullet"/>
      <w:lvlText w:val=""/>
      <w:lvlPicBulletId w:val="0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233C03"/>
    <w:multiLevelType w:val="hybridMultilevel"/>
    <w:tmpl w:val="F8C089C6"/>
    <w:lvl w:ilvl="0" w:tplc="1BA02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8E95A95"/>
    <w:multiLevelType w:val="hybridMultilevel"/>
    <w:tmpl w:val="7D583E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132660"/>
    <w:multiLevelType w:val="multilevel"/>
    <w:tmpl w:val="7AEA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96976A7"/>
    <w:multiLevelType w:val="hybridMultilevel"/>
    <w:tmpl w:val="7B2252D0"/>
    <w:lvl w:ilvl="0" w:tplc="3A12228A">
      <w:start w:val="1"/>
      <w:numFmt w:val="bullet"/>
      <w:lvlText w:val=""/>
      <w:lvlPicBulletId w:val="0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0C40A2"/>
    <w:multiLevelType w:val="hybridMultilevel"/>
    <w:tmpl w:val="1E120C0C"/>
    <w:lvl w:ilvl="0" w:tplc="6A9A351E">
      <w:start w:val="12"/>
      <w:numFmt w:val="decimal"/>
      <w:lvlText w:val="%1"/>
      <w:lvlJc w:val="left"/>
      <w:pPr>
        <w:tabs>
          <w:tab w:val="num" w:pos="1665"/>
        </w:tabs>
        <w:ind w:left="1665" w:hanging="15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  <w:rPr>
        <w:rFonts w:cs="Times New Roman"/>
      </w:rPr>
    </w:lvl>
  </w:abstractNum>
  <w:abstractNum w:abstractNumId="48">
    <w:nsid w:val="7B583303"/>
    <w:multiLevelType w:val="hybridMultilevel"/>
    <w:tmpl w:val="7CA4FB2A"/>
    <w:lvl w:ilvl="0" w:tplc="3A12228A">
      <w:start w:val="1"/>
      <w:numFmt w:val="bullet"/>
      <w:lvlText w:val=""/>
      <w:lvlPicBulletId w:val="0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C800AD4"/>
    <w:multiLevelType w:val="multilevel"/>
    <w:tmpl w:val="E8C8C342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DBD1DDF"/>
    <w:multiLevelType w:val="hybridMultilevel"/>
    <w:tmpl w:val="70060120"/>
    <w:lvl w:ilvl="0" w:tplc="5E9A9330">
      <w:start w:val="1"/>
      <w:numFmt w:val="bullet"/>
      <w:lvlText w:val="o"/>
      <w:lvlJc w:val="left"/>
      <w:pPr>
        <w:tabs>
          <w:tab w:val="num" w:pos="3080"/>
        </w:tabs>
        <w:ind w:left="3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8"/>
  </w:num>
  <w:num w:numId="4">
    <w:abstractNumId w:val="32"/>
  </w:num>
  <w:num w:numId="5">
    <w:abstractNumId w:val="15"/>
  </w:num>
  <w:num w:numId="6">
    <w:abstractNumId w:val="14"/>
  </w:num>
  <w:num w:numId="7">
    <w:abstractNumId w:val="7"/>
  </w:num>
  <w:num w:numId="8">
    <w:abstractNumId w:val="24"/>
  </w:num>
  <w:num w:numId="9">
    <w:abstractNumId w:val="49"/>
  </w:num>
  <w:num w:numId="10">
    <w:abstractNumId w:val="11"/>
  </w:num>
  <w:num w:numId="11">
    <w:abstractNumId w:val="41"/>
  </w:num>
  <w:num w:numId="12">
    <w:abstractNumId w:val="5"/>
  </w:num>
  <w:num w:numId="13">
    <w:abstractNumId w:val="17"/>
  </w:num>
  <w:num w:numId="14">
    <w:abstractNumId w:val="6"/>
  </w:num>
  <w:num w:numId="15">
    <w:abstractNumId w:val="33"/>
  </w:num>
  <w:num w:numId="16">
    <w:abstractNumId w:val="19"/>
  </w:num>
  <w:num w:numId="17">
    <w:abstractNumId w:val="31"/>
  </w:num>
  <w:num w:numId="18">
    <w:abstractNumId w:val="36"/>
  </w:num>
  <w:num w:numId="19">
    <w:abstractNumId w:val="21"/>
  </w:num>
  <w:num w:numId="20">
    <w:abstractNumId w:val="23"/>
  </w:num>
  <w:num w:numId="21">
    <w:abstractNumId w:val="44"/>
  </w:num>
  <w:num w:numId="22">
    <w:abstractNumId w:val="12"/>
  </w:num>
  <w:num w:numId="23">
    <w:abstractNumId w:val="46"/>
  </w:num>
  <w:num w:numId="24">
    <w:abstractNumId w:val="42"/>
  </w:num>
  <w:num w:numId="25">
    <w:abstractNumId w:val="29"/>
  </w:num>
  <w:num w:numId="26">
    <w:abstractNumId w:val="40"/>
  </w:num>
  <w:num w:numId="27">
    <w:abstractNumId w:val="18"/>
  </w:num>
  <w:num w:numId="28">
    <w:abstractNumId w:val="28"/>
  </w:num>
  <w:num w:numId="29">
    <w:abstractNumId w:val="37"/>
  </w:num>
  <w:num w:numId="30">
    <w:abstractNumId w:val="50"/>
  </w:num>
  <w:num w:numId="31">
    <w:abstractNumId w:val="48"/>
  </w:num>
  <w:num w:numId="32">
    <w:abstractNumId w:val="39"/>
  </w:num>
  <w:num w:numId="33">
    <w:abstractNumId w:val="43"/>
  </w:num>
  <w:num w:numId="34">
    <w:abstractNumId w:val="20"/>
  </w:num>
  <w:num w:numId="35">
    <w:abstractNumId w:val="45"/>
  </w:num>
  <w:num w:numId="36">
    <w:abstractNumId w:val="27"/>
  </w:num>
  <w:num w:numId="37">
    <w:abstractNumId w:val="9"/>
  </w:num>
  <w:num w:numId="38">
    <w:abstractNumId w:val="13"/>
  </w:num>
  <w:num w:numId="39">
    <w:abstractNumId w:val="22"/>
  </w:num>
  <w:num w:numId="40">
    <w:abstractNumId w:val="3"/>
  </w:num>
  <w:num w:numId="41">
    <w:abstractNumId w:val="34"/>
  </w:num>
  <w:num w:numId="42">
    <w:abstractNumId w:val="25"/>
  </w:num>
  <w:num w:numId="43">
    <w:abstractNumId w:val="10"/>
  </w:num>
  <w:num w:numId="44">
    <w:abstractNumId w:val="30"/>
  </w:num>
  <w:num w:numId="45">
    <w:abstractNumId w:val="8"/>
  </w:num>
  <w:num w:numId="46">
    <w:abstractNumId w:val="26"/>
  </w:num>
  <w:num w:numId="47">
    <w:abstractNumId w:val="4"/>
  </w:num>
  <w:num w:numId="48">
    <w:abstractNumId w:val="35"/>
  </w:num>
  <w:num w:numId="49">
    <w:abstractNumId w:val="16"/>
  </w:num>
  <w:num w:numId="50">
    <w:abstractNumId w:val="2"/>
    <w:lvlOverride w:ilvl="0">
      <w:lvl w:ilvl="0">
        <w:start w:val="1"/>
        <w:numFmt w:val="bullet"/>
        <w:lvlText w:val=""/>
        <w:legacy w:legacy="1" w:legacySpace="0" w:legacyIndent="57"/>
        <w:lvlJc w:val="left"/>
        <w:pPr>
          <w:ind w:left="2609" w:hanging="57"/>
        </w:pPr>
        <w:rPr>
          <w:rFonts w:ascii="Symbol" w:hAnsi="Symbol" w:hint="default"/>
        </w:rPr>
      </w:lvl>
    </w:lvlOverride>
  </w:num>
  <w:num w:numId="51">
    <w:abstractNumId w:val="2"/>
    <w:lvlOverride w:ilvl="0">
      <w:lvl w:ilvl="0">
        <w:start w:val="1"/>
        <w:numFmt w:val="bullet"/>
        <w:lvlText w:val="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2">
    <w:abstractNumId w:val="2"/>
  </w:num>
  <w:num w:numId="53">
    <w:abstractNumId w:val="4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CCD"/>
    <w:rsid w:val="00007605"/>
    <w:rsid w:val="00015FD9"/>
    <w:rsid w:val="000652CC"/>
    <w:rsid w:val="0007544A"/>
    <w:rsid w:val="00075631"/>
    <w:rsid w:val="00082234"/>
    <w:rsid w:val="000945C5"/>
    <w:rsid w:val="000B6F8C"/>
    <w:rsid w:val="000C0486"/>
    <w:rsid w:val="000D50F7"/>
    <w:rsid w:val="000F04DC"/>
    <w:rsid w:val="000F2CD7"/>
    <w:rsid w:val="000F33B9"/>
    <w:rsid w:val="0011522D"/>
    <w:rsid w:val="001457C9"/>
    <w:rsid w:val="00157C89"/>
    <w:rsid w:val="00173832"/>
    <w:rsid w:val="00175343"/>
    <w:rsid w:val="00184DDE"/>
    <w:rsid w:val="0019492A"/>
    <w:rsid w:val="001B4039"/>
    <w:rsid w:val="001C0D57"/>
    <w:rsid w:val="001C4F37"/>
    <w:rsid w:val="001D35A2"/>
    <w:rsid w:val="001E1D82"/>
    <w:rsid w:val="001E7D4D"/>
    <w:rsid w:val="001F2156"/>
    <w:rsid w:val="001F455D"/>
    <w:rsid w:val="001F5D86"/>
    <w:rsid w:val="001F7C27"/>
    <w:rsid w:val="00207494"/>
    <w:rsid w:val="00211AE8"/>
    <w:rsid w:val="00227443"/>
    <w:rsid w:val="002355EC"/>
    <w:rsid w:val="00251E5E"/>
    <w:rsid w:val="00263B62"/>
    <w:rsid w:val="00266A0E"/>
    <w:rsid w:val="00270FBB"/>
    <w:rsid w:val="00273C5B"/>
    <w:rsid w:val="00293CEF"/>
    <w:rsid w:val="00297CAA"/>
    <w:rsid w:val="002A0471"/>
    <w:rsid w:val="002B0D34"/>
    <w:rsid w:val="002B1134"/>
    <w:rsid w:val="002B35AC"/>
    <w:rsid w:val="002E1602"/>
    <w:rsid w:val="002E318B"/>
    <w:rsid w:val="00307144"/>
    <w:rsid w:val="00311CE2"/>
    <w:rsid w:val="0033742A"/>
    <w:rsid w:val="003408DB"/>
    <w:rsid w:val="0035066E"/>
    <w:rsid w:val="003553D7"/>
    <w:rsid w:val="00357F81"/>
    <w:rsid w:val="0036197C"/>
    <w:rsid w:val="00363507"/>
    <w:rsid w:val="00363B0F"/>
    <w:rsid w:val="00365E01"/>
    <w:rsid w:val="00374BDE"/>
    <w:rsid w:val="003A1B9A"/>
    <w:rsid w:val="003A4B0E"/>
    <w:rsid w:val="003A5186"/>
    <w:rsid w:val="003B1B26"/>
    <w:rsid w:val="003C0C6E"/>
    <w:rsid w:val="003C0C75"/>
    <w:rsid w:val="003C1EF5"/>
    <w:rsid w:val="003C776A"/>
    <w:rsid w:val="003E3A71"/>
    <w:rsid w:val="003E6AFA"/>
    <w:rsid w:val="003F029B"/>
    <w:rsid w:val="003F374E"/>
    <w:rsid w:val="003F6AFE"/>
    <w:rsid w:val="00421383"/>
    <w:rsid w:val="00424070"/>
    <w:rsid w:val="00430D59"/>
    <w:rsid w:val="00454367"/>
    <w:rsid w:val="00456FF8"/>
    <w:rsid w:val="00462F8D"/>
    <w:rsid w:val="00474377"/>
    <w:rsid w:val="004B06C7"/>
    <w:rsid w:val="004B4D3D"/>
    <w:rsid w:val="004B60AC"/>
    <w:rsid w:val="004C16FB"/>
    <w:rsid w:val="004C6F94"/>
    <w:rsid w:val="004D1982"/>
    <w:rsid w:val="004E64CB"/>
    <w:rsid w:val="004E7842"/>
    <w:rsid w:val="004F4F08"/>
    <w:rsid w:val="004F5B0F"/>
    <w:rsid w:val="005106C4"/>
    <w:rsid w:val="0051264A"/>
    <w:rsid w:val="005134E1"/>
    <w:rsid w:val="0052341F"/>
    <w:rsid w:val="00526FA4"/>
    <w:rsid w:val="0053504E"/>
    <w:rsid w:val="00556780"/>
    <w:rsid w:val="00564C12"/>
    <w:rsid w:val="00570825"/>
    <w:rsid w:val="00576E16"/>
    <w:rsid w:val="005771B5"/>
    <w:rsid w:val="005B43F0"/>
    <w:rsid w:val="005B55B9"/>
    <w:rsid w:val="005C4BF5"/>
    <w:rsid w:val="005C5EAE"/>
    <w:rsid w:val="005C60B6"/>
    <w:rsid w:val="005D243B"/>
    <w:rsid w:val="005D3BCB"/>
    <w:rsid w:val="00610930"/>
    <w:rsid w:val="0061127C"/>
    <w:rsid w:val="0062534A"/>
    <w:rsid w:val="00634748"/>
    <w:rsid w:val="00637FAD"/>
    <w:rsid w:val="00647A22"/>
    <w:rsid w:val="006546B6"/>
    <w:rsid w:val="0068260D"/>
    <w:rsid w:val="00694B24"/>
    <w:rsid w:val="006A0418"/>
    <w:rsid w:val="006C4EAB"/>
    <w:rsid w:val="006D4B82"/>
    <w:rsid w:val="006D5B86"/>
    <w:rsid w:val="006D7791"/>
    <w:rsid w:val="006E1906"/>
    <w:rsid w:val="006E2992"/>
    <w:rsid w:val="00702A1D"/>
    <w:rsid w:val="0070377D"/>
    <w:rsid w:val="0070748F"/>
    <w:rsid w:val="00717FF6"/>
    <w:rsid w:val="00724502"/>
    <w:rsid w:val="00724CE8"/>
    <w:rsid w:val="00727648"/>
    <w:rsid w:val="007300CB"/>
    <w:rsid w:val="00740569"/>
    <w:rsid w:val="007417DE"/>
    <w:rsid w:val="00752C83"/>
    <w:rsid w:val="00754C35"/>
    <w:rsid w:val="0076088F"/>
    <w:rsid w:val="00762D96"/>
    <w:rsid w:val="007630A4"/>
    <w:rsid w:val="00772239"/>
    <w:rsid w:val="0078089B"/>
    <w:rsid w:val="00783D73"/>
    <w:rsid w:val="00786643"/>
    <w:rsid w:val="00792773"/>
    <w:rsid w:val="0079474B"/>
    <w:rsid w:val="007C43E3"/>
    <w:rsid w:val="007E5348"/>
    <w:rsid w:val="007E5B0B"/>
    <w:rsid w:val="00802278"/>
    <w:rsid w:val="00803A03"/>
    <w:rsid w:val="008211E1"/>
    <w:rsid w:val="00830663"/>
    <w:rsid w:val="00836FCE"/>
    <w:rsid w:val="00841E67"/>
    <w:rsid w:val="008435B5"/>
    <w:rsid w:val="008441F3"/>
    <w:rsid w:val="0084731D"/>
    <w:rsid w:val="00860D18"/>
    <w:rsid w:val="00891A7F"/>
    <w:rsid w:val="008942EA"/>
    <w:rsid w:val="008945B5"/>
    <w:rsid w:val="00895BC1"/>
    <w:rsid w:val="008A6812"/>
    <w:rsid w:val="008B0879"/>
    <w:rsid w:val="008B2F32"/>
    <w:rsid w:val="008D1193"/>
    <w:rsid w:val="008E3E57"/>
    <w:rsid w:val="008E4227"/>
    <w:rsid w:val="008F03C1"/>
    <w:rsid w:val="008F5B3A"/>
    <w:rsid w:val="009132FA"/>
    <w:rsid w:val="00914E8F"/>
    <w:rsid w:val="00941348"/>
    <w:rsid w:val="0094285B"/>
    <w:rsid w:val="00960F90"/>
    <w:rsid w:val="009631E8"/>
    <w:rsid w:val="009637EF"/>
    <w:rsid w:val="00975B23"/>
    <w:rsid w:val="009766F3"/>
    <w:rsid w:val="00983868"/>
    <w:rsid w:val="009C281C"/>
    <w:rsid w:val="009D2DF5"/>
    <w:rsid w:val="009E093F"/>
    <w:rsid w:val="009F3E4E"/>
    <w:rsid w:val="009F6BF9"/>
    <w:rsid w:val="009F7874"/>
    <w:rsid w:val="009F7BC8"/>
    <w:rsid w:val="00A0463F"/>
    <w:rsid w:val="00A25026"/>
    <w:rsid w:val="00A3222F"/>
    <w:rsid w:val="00A51803"/>
    <w:rsid w:val="00A67032"/>
    <w:rsid w:val="00A822E7"/>
    <w:rsid w:val="00A87669"/>
    <w:rsid w:val="00A932E0"/>
    <w:rsid w:val="00AB4C86"/>
    <w:rsid w:val="00AE405B"/>
    <w:rsid w:val="00AF7D9B"/>
    <w:rsid w:val="00B05C31"/>
    <w:rsid w:val="00B1406D"/>
    <w:rsid w:val="00B24C2C"/>
    <w:rsid w:val="00B2569B"/>
    <w:rsid w:val="00B434FE"/>
    <w:rsid w:val="00B60444"/>
    <w:rsid w:val="00B60D23"/>
    <w:rsid w:val="00B70044"/>
    <w:rsid w:val="00B709DC"/>
    <w:rsid w:val="00B71E8F"/>
    <w:rsid w:val="00B73E70"/>
    <w:rsid w:val="00B8192B"/>
    <w:rsid w:val="00B969B0"/>
    <w:rsid w:val="00BA3D52"/>
    <w:rsid w:val="00BB4F04"/>
    <w:rsid w:val="00BC24F4"/>
    <w:rsid w:val="00BC3E56"/>
    <w:rsid w:val="00BE510A"/>
    <w:rsid w:val="00BE5611"/>
    <w:rsid w:val="00BF0450"/>
    <w:rsid w:val="00BF6449"/>
    <w:rsid w:val="00C06526"/>
    <w:rsid w:val="00C17D0B"/>
    <w:rsid w:val="00C203BA"/>
    <w:rsid w:val="00C2681F"/>
    <w:rsid w:val="00C30B5E"/>
    <w:rsid w:val="00C3230A"/>
    <w:rsid w:val="00C328E0"/>
    <w:rsid w:val="00C36C96"/>
    <w:rsid w:val="00C4168A"/>
    <w:rsid w:val="00C56FBC"/>
    <w:rsid w:val="00C66558"/>
    <w:rsid w:val="00C713B6"/>
    <w:rsid w:val="00C74694"/>
    <w:rsid w:val="00C7514F"/>
    <w:rsid w:val="00C77874"/>
    <w:rsid w:val="00C8689A"/>
    <w:rsid w:val="00C87C1B"/>
    <w:rsid w:val="00C91D09"/>
    <w:rsid w:val="00CA3CD0"/>
    <w:rsid w:val="00CA63D9"/>
    <w:rsid w:val="00CA772F"/>
    <w:rsid w:val="00CB08BD"/>
    <w:rsid w:val="00CB5A47"/>
    <w:rsid w:val="00CD26C0"/>
    <w:rsid w:val="00CE02DC"/>
    <w:rsid w:val="00CE3A99"/>
    <w:rsid w:val="00D02CCD"/>
    <w:rsid w:val="00D03D48"/>
    <w:rsid w:val="00D236D6"/>
    <w:rsid w:val="00D253E2"/>
    <w:rsid w:val="00D3258F"/>
    <w:rsid w:val="00D32E7B"/>
    <w:rsid w:val="00D46538"/>
    <w:rsid w:val="00D579A3"/>
    <w:rsid w:val="00D613B5"/>
    <w:rsid w:val="00D62FEE"/>
    <w:rsid w:val="00D65DE0"/>
    <w:rsid w:val="00D67536"/>
    <w:rsid w:val="00D742AC"/>
    <w:rsid w:val="00D878B3"/>
    <w:rsid w:val="00D93E77"/>
    <w:rsid w:val="00DA1975"/>
    <w:rsid w:val="00DA3B33"/>
    <w:rsid w:val="00DC3E5E"/>
    <w:rsid w:val="00DD7C39"/>
    <w:rsid w:val="00DE20EC"/>
    <w:rsid w:val="00DE289F"/>
    <w:rsid w:val="00DE51E1"/>
    <w:rsid w:val="00DF2E55"/>
    <w:rsid w:val="00DF40B1"/>
    <w:rsid w:val="00DF56E5"/>
    <w:rsid w:val="00DF5F99"/>
    <w:rsid w:val="00E04174"/>
    <w:rsid w:val="00E04654"/>
    <w:rsid w:val="00E16CC4"/>
    <w:rsid w:val="00E24F5B"/>
    <w:rsid w:val="00E27934"/>
    <w:rsid w:val="00E30EA2"/>
    <w:rsid w:val="00E322FB"/>
    <w:rsid w:val="00E339DD"/>
    <w:rsid w:val="00E63986"/>
    <w:rsid w:val="00E75184"/>
    <w:rsid w:val="00E7533A"/>
    <w:rsid w:val="00E83FA5"/>
    <w:rsid w:val="00E84BAC"/>
    <w:rsid w:val="00E932C5"/>
    <w:rsid w:val="00EA4538"/>
    <w:rsid w:val="00EA7744"/>
    <w:rsid w:val="00ED603E"/>
    <w:rsid w:val="00EE28D0"/>
    <w:rsid w:val="00EE3401"/>
    <w:rsid w:val="00F05595"/>
    <w:rsid w:val="00F071C3"/>
    <w:rsid w:val="00F15A59"/>
    <w:rsid w:val="00F17328"/>
    <w:rsid w:val="00F259E8"/>
    <w:rsid w:val="00F262E2"/>
    <w:rsid w:val="00F45685"/>
    <w:rsid w:val="00F56E16"/>
    <w:rsid w:val="00F6467E"/>
    <w:rsid w:val="00F7342C"/>
    <w:rsid w:val="00F80D30"/>
    <w:rsid w:val="00F91A89"/>
    <w:rsid w:val="00FA0ED6"/>
    <w:rsid w:val="00FA1553"/>
    <w:rsid w:val="00FA359E"/>
    <w:rsid w:val="00FB375E"/>
    <w:rsid w:val="00FB4CB5"/>
    <w:rsid w:val="00FF681B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4B8FA8E-3985-4256-8185-C61C0E60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A0ED6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1">
    <w:name w:val="heading 1"/>
    <w:basedOn w:val="a1"/>
    <w:next w:val="a1"/>
    <w:link w:val="10"/>
    <w:uiPriority w:val="9"/>
    <w:qFormat/>
    <w:rsid w:val="00D02C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365E01"/>
    <w:pPr>
      <w:jc w:val="center"/>
      <w:outlineLvl w:val="1"/>
    </w:pPr>
    <w:rPr>
      <w:sz w:val="36"/>
    </w:rPr>
  </w:style>
  <w:style w:type="paragraph" w:styleId="3">
    <w:name w:val="heading 3"/>
    <w:basedOn w:val="a1"/>
    <w:next w:val="a1"/>
    <w:link w:val="30"/>
    <w:uiPriority w:val="9"/>
    <w:qFormat/>
    <w:rsid w:val="00365E01"/>
    <w:pPr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1"/>
    <w:next w:val="a1"/>
    <w:link w:val="40"/>
    <w:uiPriority w:val="9"/>
    <w:qFormat/>
    <w:rsid w:val="00960F9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qFormat/>
    <w:rsid w:val="00365E01"/>
    <w:pPr>
      <w:spacing w:line="360" w:lineRule="auto"/>
      <w:jc w:val="center"/>
      <w:outlineLvl w:val="4"/>
    </w:pPr>
    <w:rPr>
      <w:sz w:val="26"/>
    </w:rPr>
  </w:style>
  <w:style w:type="paragraph" w:styleId="6">
    <w:name w:val="heading 6"/>
    <w:basedOn w:val="a1"/>
    <w:next w:val="a1"/>
    <w:link w:val="60"/>
    <w:uiPriority w:val="9"/>
    <w:qFormat/>
    <w:rsid w:val="008B2F3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975B23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4213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5">
    <w:name w:val="Normal (Web)"/>
    <w:basedOn w:val="a1"/>
    <w:uiPriority w:val="99"/>
    <w:rsid w:val="00365E01"/>
    <w:pPr>
      <w:spacing w:before="100" w:after="100"/>
    </w:pPr>
    <w:rPr>
      <w:rFonts w:ascii="Arial Unicode MS" w:eastAsia="Arial Unicode MS" w:hAnsi="Arial Unicode MS"/>
    </w:rPr>
  </w:style>
  <w:style w:type="paragraph" w:styleId="a6">
    <w:name w:val="Title"/>
    <w:basedOn w:val="a1"/>
    <w:link w:val="a7"/>
    <w:uiPriority w:val="10"/>
    <w:qFormat/>
    <w:rsid w:val="00365E01"/>
    <w:pPr>
      <w:jc w:val="center"/>
    </w:pPr>
    <w:rPr>
      <w:b/>
      <w:sz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1"/>
    <w:link w:val="a9"/>
    <w:uiPriority w:val="99"/>
    <w:rsid w:val="00365E01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rFonts w:ascii="Courier New" w:hAnsi="Courier New"/>
    </w:rPr>
  </w:style>
  <w:style w:type="paragraph" w:styleId="aa">
    <w:name w:val="Body Text Indent"/>
    <w:basedOn w:val="a1"/>
    <w:link w:val="ab"/>
    <w:uiPriority w:val="99"/>
    <w:rsid w:val="00365E01"/>
    <w:pPr>
      <w:tabs>
        <w:tab w:val="num" w:pos="-1985"/>
      </w:tabs>
      <w:ind w:firstLine="709"/>
      <w:jc w:val="both"/>
    </w:pPr>
    <w:rPr>
      <w:sz w:val="26"/>
    </w:rPr>
  </w:style>
  <w:style w:type="character" w:customStyle="1" w:styleId="ab">
    <w:name w:val="Основной текст с отступом Знак"/>
    <w:link w:val="aa"/>
    <w:uiPriority w:val="99"/>
    <w:semiHidden/>
    <w:rPr>
      <w:rFonts w:ascii="Courier New" w:hAnsi="Courier New"/>
    </w:rPr>
  </w:style>
  <w:style w:type="paragraph" w:styleId="21">
    <w:name w:val="Body Text Indent 2"/>
    <w:basedOn w:val="a1"/>
    <w:link w:val="22"/>
    <w:uiPriority w:val="99"/>
    <w:rsid w:val="00365E01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Courier New" w:hAnsi="Courier New"/>
    </w:rPr>
  </w:style>
  <w:style w:type="paragraph" w:styleId="ac">
    <w:name w:val="footer"/>
    <w:basedOn w:val="a1"/>
    <w:link w:val="ad"/>
    <w:uiPriority w:val="99"/>
    <w:rsid w:val="00A5180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ascii="Courier New" w:hAnsi="Courier New"/>
    </w:rPr>
  </w:style>
  <w:style w:type="character" w:styleId="ae">
    <w:name w:val="page number"/>
    <w:uiPriority w:val="99"/>
    <w:rsid w:val="00A51803"/>
    <w:rPr>
      <w:rFonts w:cs="Times New Roman"/>
    </w:rPr>
  </w:style>
  <w:style w:type="paragraph" w:styleId="af">
    <w:name w:val="header"/>
    <w:basedOn w:val="a1"/>
    <w:link w:val="af0"/>
    <w:uiPriority w:val="99"/>
    <w:rsid w:val="009F6BF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rFonts w:ascii="Courier New" w:hAnsi="Courier New"/>
    </w:rPr>
  </w:style>
  <w:style w:type="paragraph" w:styleId="af1">
    <w:name w:val="Balloon Text"/>
    <w:basedOn w:val="a1"/>
    <w:link w:val="af2"/>
    <w:uiPriority w:val="99"/>
    <w:semiHidden/>
    <w:rsid w:val="0020749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uiPriority w:val="39"/>
    <w:rsid w:val="00E04174"/>
    <w:pPr>
      <w:tabs>
        <w:tab w:val="left" w:pos="426"/>
        <w:tab w:val="right" w:leader="dot" w:pos="10206"/>
      </w:tabs>
      <w:overflowPunct/>
      <w:autoSpaceDE/>
      <w:autoSpaceDN/>
      <w:adjustRightInd/>
      <w:spacing w:before="120" w:after="120" w:line="340" w:lineRule="atLeast"/>
      <w:ind w:left="426" w:right="283" w:hanging="426"/>
    </w:pPr>
    <w:rPr>
      <w:rFonts w:ascii="Times New Roman" w:hAnsi="Times New Roman"/>
      <w:b/>
      <w:caps/>
      <w:sz w:val="32"/>
    </w:rPr>
  </w:style>
  <w:style w:type="paragraph" w:styleId="a0">
    <w:name w:val="List Bullet"/>
    <w:basedOn w:val="a1"/>
    <w:uiPriority w:val="99"/>
    <w:rsid w:val="00E04174"/>
    <w:pPr>
      <w:numPr>
        <w:numId w:val="3"/>
      </w:numPr>
      <w:tabs>
        <w:tab w:val="clear" w:pos="360"/>
        <w:tab w:val="num" w:pos="1069"/>
      </w:tabs>
      <w:overflowPunct/>
      <w:autoSpaceDE/>
      <w:autoSpaceDN/>
      <w:adjustRightInd/>
      <w:spacing w:line="340" w:lineRule="atLeast"/>
      <w:ind w:left="1069"/>
      <w:jc w:val="both"/>
    </w:pPr>
    <w:rPr>
      <w:rFonts w:ascii="Times New Roman" w:hAnsi="Times New Roman"/>
      <w:sz w:val="32"/>
    </w:rPr>
  </w:style>
  <w:style w:type="paragraph" w:styleId="af3">
    <w:name w:val="List Number"/>
    <w:basedOn w:val="a1"/>
    <w:uiPriority w:val="99"/>
    <w:rsid w:val="00E04174"/>
    <w:pPr>
      <w:overflowPunct/>
      <w:autoSpaceDE/>
      <w:autoSpaceDN/>
      <w:adjustRightInd/>
      <w:spacing w:line="340" w:lineRule="atLeast"/>
      <w:ind w:left="283" w:hanging="283"/>
      <w:jc w:val="both"/>
    </w:pPr>
    <w:rPr>
      <w:rFonts w:ascii="Times New Roman" w:hAnsi="Times New Roman"/>
      <w:sz w:val="32"/>
    </w:rPr>
  </w:style>
  <w:style w:type="paragraph" w:customStyle="1" w:styleId="af4">
    <w:name w:val="Назв. табл."/>
    <w:basedOn w:val="a1"/>
    <w:rsid w:val="00E04174"/>
    <w:pPr>
      <w:overflowPunct/>
      <w:autoSpaceDE/>
      <w:autoSpaceDN/>
      <w:adjustRightInd/>
      <w:spacing w:before="60" w:line="340" w:lineRule="atLeast"/>
      <w:jc w:val="center"/>
    </w:pPr>
    <w:rPr>
      <w:rFonts w:ascii="TimesET" w:hAnsi="TimesET"/>
      <w:sz w:val="32"/>
    </w:rPr>
  </w:style>
  <w:style w:type="paragraph" w:customStyle="1" w:styleId="af5">
    <w:name w:val="Номер табл."/>
    <w:basedOn w:val="a1"/>
    <w:rsid w:val="00E04174"/>
    <w:pPr>
      <w:overflowPunct/>
      <w:autoSpaceDE/>
      <w:autoSpaceDN/>
      <w:adjustRightInd/>
      <w:spacing w:before="120" w:line="340" w:lineRule="atLeast"/>
      <w:jc w:val="right"/>
    </w:pPr>
    <w:rPr>
      <w:rFonts w:ascii="Times New Roman" w:hAnsi="Times New Roman"/>
      <w:sz w:val="32"/>
    </w:rPr>
  </w:style>
  <w:style w:type="paragraph" w:customStyle="1" w:styleId="af6">
    <w:name w:val="Подп к рис."/>
    <w:basedOn w:val="a1"/>
    <w:rsid w:val="00E04174"/>
    <w:pPr>
      <w:suppressAutoHyphens/>
      <w:overflowPunct/>
      <w:autoSpaceDE/>
      <w:autoSpaceDN/>
      <w:adjustRightInd/>
      <w:spacing w:after="240" w:line="340" w:lineRule="atLeast"/>
      <w:jc w:val="center"/>
    </w:pPr>
    <w:rPr>
      <w:rFonts w:ascii="Times New Roman" w:hAnsi="Times New Roman"/>
      <w:sz w:val="32"/>
    </w:rPr>
  </w:style>
  <w:style w:type="paragraph" w:customStyle="1" w:styleId="af7">
    <w:name w:val="Рисунок"/>
    <w:basedOn w:val="a1"/>
    <w:rsid w:val="00E04174"/>
    <w:pPr>
      <w:overflowPunct/>
      <w:autoSpaceDE/>
      <w:autoSpaceDN/>
      <w:adjustRightInd/>
      <w:spacing w:line="340" w:lineRule="atLeast"/>
      <w:jc w:val="center"/>
    </w:pPr>
    <w:rPr>
      <w:rFonts w:ascii="Times New Roman" w:hAnsi="Times New Roman"/>
      <w:sz w:val="32"/>
    </w:rPr>
  </w:style>
  <w:style w:type="paragraph" w:customStyle="1" w:styleId="af8">
    <w:name w:val="Центрированный"/>
    <w:basedOn w:val="a1"/>
    <w:rsid w:val="00E04174"/>
    <w:pPr>
      <w:overflowPunct/>
      <w:autoSpaceDE/>
      <w:autoSpaceDN/>
      <w:adjustRightInd/>
      <w:spacing w:line="340" w:lineRule="atLeast"/>
      <w:jc w:val="center"/>
    </w:pPr>
    <w:rPr>
      <w:rFonts w:ascii="Times New Roman" w:hAnsi="Times New Roman"/>
      <w:sz w:val="32"/>
    </w:rPr>
  </w:style>
  <w:style w:type="paragraph" w:customStyle="1" w:styleId="af9">
    <w:name w:val="Пояснение"/>
    <w:basedOn w:val="a1"/>
    <w:rsid w:val="00E04174"/>
    <w:pPr>
      <w:overflowPunct/>
      <w:autoSpaceDE/>
      <w:autoSpaceDN/>
      <w:adjustRightInd/>
      <w:spacing w:line="340" w:lineRule="atLeast"/>
      <w:jc w:val="both"/>
    </w:pPr>
    <w:rPr>
      <w:rFonts w:ascii="Times New Roman" w:hAnsi="Times New Roman"/>
      <w:sz w:val="32"/>
      <w:lang w:val="en-US"/>
    </w:rPr>
  </w:style>
  <w:style w:type="paragraph" w:customStyle="1" w:styleId="afa">
    <w:name w:val="Предрисунок"/>
    <w:basedOn w:val="af8"/>
    <w:rsid w:val="00E04174"/>
    <w:pPr>
      <w:keepNext/>
      <w:tabs>
        <w:tab w:val="left" w:pos="1276"/>
        <w:tab w:val="left" w:pos="6237"/>
      </w:tabs>
      <w:spacing w:before="240"/>
      <w:jc w:val="left"/>
    </w:pPr>
  </w:style>
  <w:style w:type="character" w:customStyle="1" w:styleId="afb">
    <w:name w:val="Выдел. в тексте"/>
    <w:rsid w:val="00E04174"/>
    <w:rPr>
      <w:rFonts w:cs="Times New Roman"/>
      <w:b/>
      <w:bCs/>
      <w:u w:val="single"/>
    </w:rPr>
  </w:style>
  <w:style w:type="character" w:styleId="afc">
    <w:name w:val="annotation reference"/>
    <w:uiPriority w:val="99"/>
    <w:semiHidden/>
    <w:rsid w:val="001F7C27"/>
    <w:rPr>
      <w:rFonts w:cs="Times New Roman"/>
      <w:sz w:val="16"/>
      <w:szCs w:val="16"/>
    </w:rPr>
  </w:style>
  <w:style w:type="paragraph" w:styleId="afd">
    <w:name w:val="annotation text"/>
    <w:basedOn w:val="a1"/>
    <w:link w:val="afe"/>
    <w:uiPriority w:val="99"/>
    <w:semiHidden/>
    <w:rsid w:val="001F7C27"/>
  </w:style>
  <w:style w:type="character" w:customStyle="1" w:styleId="afe">
    <w:name w:val="Текст примечания Знак"/>
    <w:link w:val="afd"/>
    <w:uiPriority w:val="99"/>
    <w:semiHidden/>
    <w:rPr>
      <w:rFonts w:ascii="Courier New" w:hAnsi="Courier New"/>
    </w:rPr>
  </w:style>
  <w:style w:type="paragraph" w:styleId="aff">
    <w:name w:val="annotation subject"/>
    <w:basedOn w:val="afd"/>
    <w:next w:val="afd"/>
    <w:link w:val="aff0"/>
    <w:uiPriority w:val="99"/>
    <w:semiHidden/>
    <w:rsid w:val="001F7C27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ascii="Courier New" w:hAnsi="Courier New"/>
      <w:b/>
      <w:bCs/>
    </w:rPr>
  </w:style>
  <w:style w:type="character" w:customStyle="1" w:styleId="sel1">
    <w:name w:val="sel1"/>
    <w:rsid w:val="00273C5B"/>
    <w:rPr>
      <w:rFonts w:cs="Times New Roman"/>
      <w:color w:val="FFFFFF"/>
      <w:shd w:val="clear" w:color="auto" w:fill="000000"/>
    </w:rPr>
  </w:style>
  <w:style w:type="table" w:styleId="aff1">
    <w:name w:val="Table Grid"/>
    <w:basedOn w:val="a3"/>
    <w:uiPriority w:val="59"/>
    <w:rsid w:val="003C0C7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Hyperlink"/>
    <w:uiPriority w:val="99"/>
    <w:rsid w:val="00960F90"/>
    <w:rPr>
      <w:rFonts w:cs="Times New Roman"/>
      <w:color w:val="0033CC"/>
      <w:u w:val="none"/>
      <w:effect w:val="none"/>
    </w:rPr>
  </w:style>
  <w:style w:type="character" w:styleId="aff3">
    <w:name w:val="Emphasis"/>
    <w:uiPriority w:val="20"/>
    <w:qFormat/>
    <w:rsid w:val="00960F90"/>
    <w:rPr>
      <w:rFonts w:cs="Times New Roman"/>
      <w:i/>
      <w:iCs/>
    </w:rPr>
  </w:style>
  <w:style w:type="character" w:styleId="aff4">
    <w:name w:val="Strong"/>
    <w:uiPriority w:val="22"/>
    <w:qFormat/>
    <w:rsid w:val="00960F90"/>
    <w:rPr>
      <w:rFonts w:cs="Times New Roman"/>
      <w:b/>
      <w:bCs/>
    </w:rPr>
  </w:style>
  <w:style w:type="paragraph" w:styleId="23">
    <w:name w:val="Body Text 2"/>
    <w:basedOn w:val="a1"/>
    <w:link w:val="24"/>
    <w:uiPriority w:val="99"/>
    <w:rsid w:val="00DF2E5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rFonts w:ascii="Courier New" w:hAnsi="Courier New"/>
    </w:rPr>
  </w:style>
  <w:style w:type="paragraph" w:styleId="31">
    <w:name w:val="Body Text 3"/>
    <w:basedOn w:val="a1"/>
    <w:link w:val="32"/>
    <w:uiPriority w:val="99"/>
    <w:rsid w:val="003408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rFonts w:ascii="Courier New" w:hAnsi="Courier New"/>
      <w:sz w:val="16"/>
      <w:szCs w:val="16"/>
    </w:rPr>
  </w:style>
  <w:style w:type="paragraph" w:customStyle="1" w:styleId="p2">
    <w:name w:val="p2"/>
    <w:basedOn w:val="a1"/>
    <w:rsid w:val="00DD7C39"/>
    <w:pPr>
      <w:overflowPunct/>
      <w:autoSpaceDE/>
      <w:autoSpaceDN/>
      <w:adjustRightInd/>
      <w:ind w:firstLine="600"/>
      <w:jc w:val="both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p3">
    <w:name w:val="p3"/>
    <w:basedOn w:val="a1"/>
    <w:rsid w:val="00DD7C39"/>
    <w:pPr>
      <w:overflowPunct/>
      <w:autoSpaceDE/>
      <w:autoSpaceDN/>
      <w:adjustRightInd/>
      <w:spacing w:before="120" w:after="120"/>
      <w:ind w:left="120" w:right="120" w:firstLine="600"/>
      <w:jc w:val="both"/>
    </w:pPr>
    <w:rPr>
      <w:rFonts w:ascii="Times New Roman" w:eastAsia="PMingLiU" w:hAnsi="Times New Roman"/>
      <w:b/>
      <w:bCs/>
      <w:color w:val="004761"/>
      <w:sz w:val="24"/>
      <w:szCs w:val="24"/>
      <w:lang w:eastAsia="zh-TW"/>
    </w:rPr>
  </w:style>
  <w:style w:type="paragraph" w:styleId="HTML">
    <w:name w:val="HTML Preformatted"/>
    <w:basedOn w:val="a1"/>
    <w:link w:val="HTML0"/>
    <w:uiPriority w:val="99"/>
    <w:rsid w:val="00847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eastAsia="PMingLiU" w:cs="Courier New"/>
      <w:color w:val="000000"/>
      <w:lang w:eastAsia="zh-T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customStyle="1" w:styleId="head">
    <w:name w:val="head"/>
    <w:basedOn w:val="a1"/>
    <w:rsid w:val="008B0879"/>
    <w:pPr>
      <w:overflowPunct/>
      <w:autoSpaceDE/>
      <w:autoSpaceDN/>
      <w:adjustRightInd/>
      <w:spacing w:before="100" w:beforeAutospacing="1" w:after="100" w:afterAutospacing="1"/>
    </w:pPr>
    <w:rPr>
      <w:rFonts w:ascii="Arial" w:eastAsia="PMingLiU" w:hAnsi="Arial" w:cs="Arial"/>
      <w:b/>
      <w:bCs/>
      <w:color w:val="000099"/>
      <w:sz w:val="28"/>
      <w:szCs w:val="28"/>
      <w:lang w:eastAsia="zh-TW"/>
    </w:rPr>
  </w:style>
  <w:style w:type="character" w:customStyle="1" w:styleId="lightblue1">
    <w:name w:val="lightblue1"/>
    <w:rsid w:val="008B0879"/>
    <w:rPr>
      <w:rFonts w:cs="Times New Roman"/>
      <w:color w:val="FFFFE0"/>
      <w:shd w:val="clear" w:color="auto" w:fill="000099"/>
    </w:rPr>
  </w:style>
  <w:style w:type="paragraph" w:customStyle="1" w:styleId="provodki">
    <w:name w:val="provodki"/>
    <w:basedOn w:val="a1"/>
    <w:rsid w:val="008B0879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a">
    <w:name w:val="Курсовик.Список"/>
    <w:link w:val="aff5"/>
    <w:rsid w:val="00F6467E"/>
    <w:pPr>
      <w:numPr>
        <w:numId w:val="38"/>
      </w:numPr>
      <w:ind w:left="720" w:hanging="720"/>
    </w:pPr>
    <w:rPr>
      <w:rFonts w:ascii="Svoboda" w:hAnsi="Svoboda"/>
      <w:sz w:val="22"/>
      <w:szCs w:val="24"/>
    </w:rPr>
  </w:style>
  <w:style w:type="paragraph" w:customStyle="1" w:styleId="aff6">
    <w:name w:val="Курсовик.глава Знак"/>
    <w:basedOn w:val="a"/>
    <w:link w:val="aff7"/>
    <w:rsid w:val="00F6467E"/>
    <w:pPr>
      <w:numPr>
        <w:numId w:val="0"/>
      </w:numPr>
      <w:spacing w:after="120"/>
    </w:pPr>
    <w:rPr>
      <w:b/>
      <w:color w:val="0000FF"/>
      <w:sz w:val="26"/>
      <w:szCs w:val="28"/>
    </w:rPr>
  </w:style>
  <w:style w:type="paragraph" w:customStyle="1" w:styleId="aff8">
    <w:name w:val="Курсовик.Текст Знак"/>
    <w:basedOn w:val="aff6"/>
    <w:link w:val="aff9"/>
    <w:rsid w:val="00F6467E"/>
    <w:pPr>
      <w:spacing w:after="0"/>
      <w:ind w:firstLine="720"/>
      <w:jc w:val="both"/>
    </w:pPr>
    <w:rPr>
      <w:color w:val="000000"/>
      <w:sz w:val="22"/>
    </w:rPr>
  </w:style>
  <w:style w:type="character" w:customStyle="1" w:styleId="aff5">
    <w:name w:val="Курсовик.Список Знак"/>
    <w:link w:val="a"/>
    <w:locked/>
    <w:rsid w:val="00F6467E"/>
    <w:rPr>
      <w:rFonts w:ascii="Svoboda" w:hAnsi="Svoboda"/>
      <w:sz w:val="22"/>
      <w:szCs w:val="24"/>
    </w:rPr>
  </w:style>
  <w:style w:type="character" w:customStyle="1" w:styleId="aff7">
    <w:name w:val="Курсовик.глава Знак Знак"/>
    <w:link w:val="aff6"/>
    <w:locked/>
    <w:rsid w:val="00F6467E"/>
    <w:rPr>
      <w:rFonts w:ascii="Svoboda" w:hAnsi="Svoboda"/>
      <w:b/>
      <w:snapToGrid w:val="0"/>
      <w:color w:val="0000FF"/>
      <w:sz w:val="28"/>
      <w:szCs w:val="28"/>
    </w:rPr>
  </w:style>
  <w:style w:type="character" w:customStyle="1" w:styleId="aff9">
    <w:name w:val="Курсовик.Текст Знак Знак"/>
    <w:link w:val="aff8"/>
    <w:locked/>
    <w:rsid w:val="00F6467E"/>
    <w:rPr>
      <w:rFonts w:ascii="Svoboda" w:hAnsi="Svoboda"/>
      <w:b/>
      <w:snapToGrid w:val="0"/>
      <w:color w:val="000000"/>
      <w:sz w:val="28"/>
      <w:szCs w:val="28"/>
    </w:rPr>
  </w:style>
  <w:style w:type="paragraph" w:styleId="33">
    <w:name w:val="Body Text Indent 3"/>
    <w:basedOn w:val="a1"/>
    <w:link w:val="34"/>
    <w:uiPriority w:val="99"/>
    <w:rsid w:val="001F455D"/>
    <w:pPr>
      <w:spacing w:after="120"/>
      <w:ind w:left="360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Courier New" w:hAnsi="Courier New"/>
      <w:sz w:val="16"/>
      <w:szCs w:val="16"/>
    </w:rPr>
  </w:style>
  <w:style w:type="paragraph" w:customStyle="1" w:styleId="lft">
    <w:name w:val="lft"/>
    <w:basedOn w:val="a1"/>
    <w:rsid w:val="00647A22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PMingLiU" w:hAnsi="Times New Roman"/>
      <w:sz w:val="24"/>
      <w:szCs w:val="24"/>
      <w:lang w:eastAsia="zh-TW"/>
    </w:rPr>
  </w:style>
  <w:style w:type="character" w:customStyle="1" w:styleId="sz14">
    <w:name w:val="sz14"/>
    <w:rsid w:val="00647A22"/>
    <w:rPr>
      <w:rFonts w:cs="Times New Roman"/>
    </w:rPr>
  </w:style>
  <w:style w:type="paragraph" w:customStyle="1" w:styleId="jussz12">
    <w:name w:val="jus sz12"/>
    <w:basedOn w:val="a1"/>
    <w:rsid w:val="00647A22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jus">
    <w:name w:val="jus"/>
    <w:basedOn w:val="a1"/>
    <w:rsid w:val="00647A22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PMingLiU" w:hAnsi="Times New Roman"/>
      <w:sz w:val="24"/>
      <w:szCs w:val="24"/>
      <w:lang w:eastAsia="zh-TW"/>
    </w:rPr>
  </w:style>
  <w:style w:type="character" w:customStyle="1" w:styleId="f0">
    <w:name w:val="f0"/>
    <w:rsid w:val="00647A22"/>
    <w:rPr>
      <w:rFonts w:cs="Times New Roman"/>
    </w:rPr>
  </w:style>
  <w:style w:type="character" w:customStyle="1" w:styleId="f3f3">
    <w:name w:val="f3 f3"/>
    <w:rsid w:val="00647A22"/>
    <w:rPr>
      <w:rFonts w:cs="Times New Roman"/>
    </w:rPr>
  </w:style>
  <w:style w:type="character" w:customStyle="1" w:styleId="sz12">
    <w:name w:val="sz12"/>
    <w:rsid w:val="00647A22"/>
    <w:rPr>
      <w:rFonts w:cs="Times New Roman"/>
    </w:rPr>
  </w:style>
  <w:style w:type="paragraph" w:customStyle="1" w:styleId="lftsz12">
    <w:name w:val="lft sz12"/>
    <w:basedOn w:val="a1"/>
    <w:rsid w:val="00647A22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PMingLiU" w:hAnsi="Times New Roman"/>
      <w:sz w:val="24"/>
      <w:szCs w:val="24"/>
      <w:lang w:eastAsia="zh-TW"/>
    </w:rPr>
  </w:style>
  <w:style w:type="paragraph" w:customStyle="1" w:styleId="affa">
    <w:name w:val="Курсовик.Текст"/>
    <w:basedOn w:val="a1"/>
    <w:rsid w:val="004F4F08"/>
    <w:pPr>
      <w:overflowPunct/>
      <w:autoSpaceDE/>
      <w:autoSpaceDN/>
      <w:adjustRightInd/>
      <w:ind w:firstLine="720"/>
      <w:jc w:val="both"/>
    </w:pPr>
    <w:rPr>
      <w:rFonts w:ascii="Svoboda" w:hAnsi="Svobod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87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61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50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520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57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39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82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77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67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55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202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75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89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43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42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84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64">
          <w:marLeft w:val="160"/>
          <w:marRight w:val="16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58">
          <w:marLeft w:val="0"/>
          <w:marRight w:val="0"/>
          <w:marTop w:val="0"/>
          <w:marBottom w:val="0"/>
          <w:divBdr>
            <w:top w:val="none" w:sz="0" w:space="5" w:color="auto"/>
            <w:left w:val="single" w:sz="18" w:space="5" w:color="000099"/>
            <w:bottom w:val="single" w:sz="18" w:space="5" w:color="000099"/>
            <w:right w:val="single" w:sz="18" w:space="5" w:color="000099"/>
          </w:divBdr>
          <w:divsChild>
            <w:div w:id="4262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5272</Words>
  <Characters>30053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ДоМ</Company>
  <LinksUpToDate>false</LinksUpToDate>
  <CharactersWithSpaces>35255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Гузенко</dc:creator>
  <cp:keywords/>
  <dc:description/>
  <cp:lastModifiedBy>admin</cp:lastModifiedBy>
  <cp:revision>2</cp:revision>
  <cp:lastPrinted>2007-11-25T20:12:00Z</cp:lastPrinted>
  <dcterms:created xsi:type="dcterms:W3CDTF">2014-03-15T13:59:00Z</dcterms:created>
  <dcterms:modified xsi:type="dcterms:W3CDTF">2014-03-15T13:59:00Z</dcterms:modified>
</cp:coreProperties>
</file>