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5B" w:rsidRPr="00CB405B" w:rsidRDefault="00CB405B" w:rsidP="00CB405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B405B" w:rsidRDefault="00CB405B" w:rsidP="00CB405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B405B" w:rsidRDefault="00CB405B" w:rsidP="00CB405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B405B" w:rsidRDefault="00CB405B" w:rsidP="00CB405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B405B" w:rsidRDefault="00CB405B" w:rsidP="00CB405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Лекция</w:t>
      </w:r>
    </w:p>
    <w:p w:rsidR="00CB405B" w:rsidRPr="00CB405B" w:rsidRDefault="00CB405B" w:rsidP="00CB405B">
      <w:pPr>
        <w:spacing w:line="360" w:lineRule="auto"/>
        <w:jc w:val="center"/>
        <w:rPr>
          <w:b/>
          <w:bCs/>
          <w:color w:val="000000"/>
          <w:sz w:val="28"/>
        </w:rPr>
      </w:pPr>
      <w:r w:rsidRPr="00CB405B">
        <w:rPr>
          <w:b/>
          <w:bCs/>
          <w:color w:val="000000"/>
          <w:sz w:val="28"/>
        </w:rPr>
        <w:t>По учебной дисциплине «Менеджмент»</w:t>
      </w:r>
    </w:p>
    <w:p w:rsidR="00CB405B" w:rsidRPr="00CB405B" w:rsidRDefault="00CB405B" w:rsidP="00CB405B">
      <w:pPr>
        <w:spacing w:line="360" w:lineRule="auto"/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Тема: </w:t>
      </w:r>
      <w:r w:rsidRPr="00CB405B">
        <w:rPr>
          <w:b/>
          <w:bCs/>
          <w:color w:val="000000"/>
          <w:sz w:val="28"/>
        </w:rPr>
        <w:t>Менеджмент как социально-экономический процесс</w:t>
      </w:r>
      <w:r>
        <w:rPr>
          <w:b/>
          <w:bCs/>
          <w:color w:val="000000"/>
          <w:sz w:val="28"/>
        </w:rPr>
        <w:t>"</w: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Default="00CB405B" w:rsidP="00CB405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CB405B">
        <w:rPr>
          <w:b/>
          <w:bCs/>
          <w:color w:val="000000"/>
          <w:sz w:val="28"/>
        </w:rPr>
        <w:br w:type="page"/>
      </w:r>
      <w:r>
        <w:rPr>
          <w:b/>
          <w:bCs/>
          <w:color w:val="000000"/>
          <w:sz w:val="28"/>
        </w:rPr>
        <w:lastRenderedPageBreak/>
        <w:t xml:space="preserve">1. </w:t>
      </w:r>
      <w:r w:rsidRPr="00CB405B">
        <w:rPr>
          <w:b/>
          <w:bCs/>
          <w:color w:val="000000"/>
          <w:sz w:val="28"/>
        </w:rPr>
        <w:t>Предмет курса «Менеджме</w:t>
      </w:r>
      <w:r>
        <w:rPr>
          <w:b/>
          <w:bCs/>
          <w:color w:val="000000"/>
          <w:sz w:val="28"/>
        </w:rPr>
        <w:t>нт», его структура и содержание</w:t>
      </w:r>
    </w:p>
    <w:p w:rsid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>Предмет «Менеджмент» занимает одно из ведущих мест в системе подготовки специалистов.</w: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>Рыночный механизм хозяйствования, основанный на свободном предпринимательстве и конкуренции, борьбе за рынки требует овладения профессиональными управляющими секретами управления путем постижения науки и искусства менеджмента.</w: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>Содержание понятия «менеджмента» (схема 1.1) более широкое, чем «управление».</w:t>
      </w:r>
    </w:p>
    <w:p w:rsid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>Схема 1.1.</w:t>
      </w:r>
      <w:r w:rsidR="009408B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1pt;margin-top:21.6pt;width:162.45pt;height:79.8pt;z-index:251629568;mso-position-horizontal-relative:text;mso-position-vertical-relative:text">
            <v:textbox style="mso-next-textbox:#_x0000_s1026">
              <w:txbxContent>
                <w:p w:rsidR="00CB405B" w:rsidRDefault="00CB405B"/>
                <w:p w:rsidR="00CB405B" w:rsidRDefault="00CB405B">
                  <w:pPr>
                    <w:pStyle w:val="a5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Совокупность научных знаний и практического опыта управления</w:t>
                  </w:r>
                </w:p>
              </w:txbxContent>
            </v:textbox>
          </v:shape>
        </w:pict>
      </w:r>
      <w:r w:rsidR="009408B6">
        <w:rPr>
          <w:noProof/>
        </w:rPr>
        <w:pict>
          <v:shape id="_x0000_s1027" type="#_x0000_t202" style="position:absolute;left:0;text-align:left;margin-left:290.7pt;margin-top:21.6pt;width:162.45pt;height:79.8pt;z-index:251630592;mso-position-horizontal-relative:text;mso-position-vertical-relative:text">
            <v:textbox style="mso-next-textbox:#_x0000_s1027">
              <w:txbxContent>
                <w:p w:rsidR="00CB405B" w:rsidRDefault="00CB405B"/>
                <w:p w:rsidR="00CB405B" w:rsidRDefault="00CB405B"/>
                <w:p w:rsidR="00CB405B" w:rsidRDefault="00CB405B">
                  <w:pPr>
                    <w:pStyle w:val="2"/>
                  </w:pPr>
                  <w:r>
                    <w:t>Учебная дисциплина</w:t>
                  </w:r>
                </w:p>
              </w:txbxContent>
            </v:textbox>
          </v:shape>
        </w:pic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28" type="#_x0000_t202" style="position:absolute;left:0;text-align:left;margin-left:148.2pt;margin-top:20.4pt;width:182.4pt;height:68.4pt;z-index:251633664" filled="f">
            <v:textbox style="mso-next-textbox:#_x0000_s1028">
              <w:txbxContent>
                <w:p w:rsidR="00CB405B" w:rsidRDefault="00CB405B">
                  <w:pPr>
                    <w:jc w:val="center"/>
                    <w:rPr>
                      <w:sz w:val="16"/>
                    </w:rPr>
                  </w:pPr>
                </w:p>
                <w:p w:rsidR="00CB405B" w:rsidRDefault="00CB405B">
                  <w:pPr>
                    <w:pStyle w:val="a5"/>
                    <w:rPr>
                      <w:sz w:val="28"/>
                    </w:rPr>
                  </w:pPr>
                  <w:r>
                    <w:rPr>
                      <w:sz w:val="28"/>
                    </w:rPr>
                    <w:t>Управление региональной организации</w:t>
                  </w:r>
                </w:p>
                <w:p w:rsidR="00CB405B" w:rsidRDefault="00CB405B">
                  <w:pPr>
                    <w:jc w:val="center"/>
                  </w:pPr>
                  <w:r>
                    <w:rPr>
                      <w:sz w:val="28"/>
                    </w:rPr>
                    <w:t>(менеджмент)</w:t>
                  </w:r>
                </w:p>
              </w:txbxContent>
            </v:textbox>
          </v:shape>
        </w:pic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29" type="#_x0000_t202" style="position:absolute;left:0;text-align:left;margin-left:296.4pt;margin-top:10.65pt;width:162.45pt;height:79.8pt;z-index:251632640">
            <v:textbox style="mso-next-textbox:#_x0000_s1029">
              <w:txbxContent>
                <w:p w:rsidR="00CB405B" w:rsidRDefault="00CB405B"/>
                <w:p w:rsidR="00CB405B" w:rsidRDefault="00CB405B">
                  <w:pPr>
                    <w:pStyle w:val="a5"/>
                    <w:rPr>
                      <w:sz w:val="28"/>
                    </w:rPr>
                  </w:pPr>
                  <w:r>
                    <w:rPr>
                      <w:sz w:val="28"/>
                    </w:rPr>
                    <w:t>Группы высших руководителей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9.95pt;margin-top:10.65pt;width:162.45pt;height:79.8pt;z-index:251631616">
            <v:textbox style="mso-next-textbox:#_x0000_s1030">
              <w:txbxContent>
                <w:p w:rsidR="00CB405B" w:rsidRDefault="00CB405B"/>
                <w:p w:rsidR="00CB405B" w:rsidRDefault="00CB405B">
                  <w:pPr>
                    <w:pStyle w:val="a5"/>
                    <w:rPr>
                      <w:sz w:val="28"/>
                    </w:rPr>
                  </w:pPr>
                  <w:r>
                    <w:rPr>
                      <w:sz w:val="28"/>
                    </w:rPr>
                    <w:t>Управление самостоятельным видом деятельности</w:t>
                  </w:r>
                </w:p>
              </w:txbxContent>
            </v:textbox>
          </v:shape>
        </w:pic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408B6">
        <w:rPr>
          <w:noProof/>
        </w:rPr>
        <w:pict>
          <v:shape id="_x0000_s1031" type="#_x0000_t202" style="position:absolute;left:0;text-align:left;margin-left:19.95pt;margin-top:12.5pt;width:430.35pt;height:31.35pt;z-index:251634688">
            <v:textbox style="mso-next-textbox:#_x0000_s1031">
              <w:txbxContent>
                <w:p w:rsidR="00CB405B" w:rsidRDefault="00CB405B">
                  <w:pPr>
                    <w:jc w:val="center"/>
                  </w:pPr>
                  <w:r>
                    <w:rPr>
                      <w:rFonts w:ascii="Arial" w:hAnsi="Arial"/>
                      <w:sz w:val="28"/>
                    </w:rPr>
                    <w:t xml:space="preserve">Управление = целенаправленная </w:t>
                  </w:r>
                  <w:r>
                    <w:rPr>
                      <w:rFonts w:ascii="Arial" w:hAnsi="Arial"/>
                      <w:color w:val="000000"/>
                      <w:sz w:val="28"/>
                    </w:rPr>
                    <w:t>деятельность</w:t>
                  </w:r>
                  <w:r>
                    <w:rPr>
                      <w:rFonts w:ascii="Arial" w:hAnsi="Arial"/>
                      <w:sz w:val="28"/>
                    </w:rPr>
                    <w:t xml:space="preserve"> человека</w:t>
                  </w:r>
                </w:p>
              </w:txbxContent>
            </v:textbox>
          </v:shape>
        </w:pict>
      </w: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32" style="position:absolute;left:0;text-align:left;z-index:251651072" from="384pt,15.75pt" to="384pt,67.05pt">
            <v:stroke endarrow="block"/>
          </v:line>
        </w:pict>
      </w:r>
      <w:r>
        <w:rPr>
          <w:noProof/>
        </w:rPr>
        <w:pict>
          <v:line id="_x0000_s1033" style="position:absolute;left:0;text-align:left;z-index:251650048" from="234pt,18.6pt" to="234pt,69.9pt">
            <v:stroke endarrow="block"/>
          </v:line>
        </w:pict>
      </w:r>
      <w:r>
        <w:rPr>
          <w:noProof/>
        </w:rPr>
        <w:pict>
          <v:line id="_x0000_s1034" style="position:absolute;left:0;text-align:left;z-index:251649024" from="78pt,12.9pt" to="78pt,64.2pt">
            <v:stroke endarrow="block"/>
          </v:line>
        </w:pic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35" type="#_x0000_t202" style="position:absolute;left:0;text-align:left;margin-left:316.35pt;margin-top:8.9pt;width:142.5pt;height:65.55pt;z-index:251637760">
            <v:textbox style="mso-next-textbox:#_x0000_s1035">
              <w:txbxContent>
                <w:p w:rsidR="00CB405B" w:rsidRDefault="00CB405B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CB405B" w:rsidRDefault="00CB405B">
                  <w:pPr>
                    <w:pStyle w:val="23"/>
                  </w:pPr>
                  <w:r>
                    <w:t>Создание условий для развития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62.45pt;margin-top:8.9pt;width:142.5pt;height:65.55pt;z-index:251636736">
            <v:textbox style="mso-next-textbox:#_x0000_s1036">
              <w:txbxContent>
                <w:p w:rsidR="00CB405B" w:rsidRDefault="00CB405B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CB405B" w:rsidRDefault="00CB405B">
                  <w:pPr>
                    <w:pStyle w:val="23"/>
                  </w:pPr>
                  <w:r>
                    <w:t>Регулирование взаимодействия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1.4pt;margin-top:8.9pt;width:142.5pt;height:65.55pt;z-index:251635712">
            <v:textbox style="mso-next-textbox:#_x0000_s1037">
              <w:txbxContent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</w:p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Упорядочение</w:t>
                  </w:r>
                </w:p>
              </w:txbxContent>
            </v:textbox>
          </v:shape>
        </w:pic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38" style="position:absolute;left:0;text-align:left;flip:x;z-index:251644928" from="273.6pt,12.35pt" to="390.45pt,66.5pt">
            <v:stroke endarrow="block"/>
          </v:line>
        </w:pict>
      </w:r>
      <w:r>
        <w:rPr>
          <w:noProof/>
        </w:rPr>
        <w:pict>
          <v:line id="_x0000_s1039" style="position:absolute;left:0;text-align:left;z-index:251642880" from="82.65pt,12.35pt" to="199.5pt,66.5pt">
            <v:stroke endarrow="block"/>
          </v:line>
        </w:pict>
      </w:r>
      <w:r>
        <w:rPr>
          <w:noProof/>
        </w:rPr>
        <w:pict>
          <v:line id="_x0000_s1040" style="position:absolute;left:0;text-align:left;z-index:251643904" from="230.85pt,12.35pt" to="230.85pt,66.5pt">
            <v:stroke endarrow="block"/>
          </v:line>
        </w:pic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41" type="#_x0000_t202" style="position:absolute;left:0;text-align:left;margin-left:11.4pt;margin-top:4.4pt;width:444.6pt;height:25.65pt;z-index:251638784">
            <v:textbox style="mso-next-textbox:#_x0000_s1041">
              <w:txbxContent>
                <w:p w:rsidR="00CB405B" w:rsidRDefault="00CB405B">
                  <w:pPr>
                    <w:ind w:left="1416" w:firstLine="708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Объекты</w:t>
                  </w:r>
                  <w:r>
                    <w:rPr>
                      <w:rFonts w:ascii="Arial" w:hAnsi="Arial"/>
                      <w:sz w:val="28"/>
                    </w:rPr>
                    <w:tab/>
                  </w:r>
                  <w:r>
                    <w:rPr>
                      <w:rFonts w:ascii="Arial" w:hAnsi="Arial"/>
                      <w:sz w:val="28"/>
                    </w:rPr>
                    <w:tab/>
                  </w:r>
                  <w:r>
                    <w:rPr>
                      <w:rFonts w:ascii="Arial" w:hAnsi="Arial"/>
                      <w:sz w:val="28"/>
                    </w:rPr>
                    <w:tab/>
                  </w:r>
                  <w:r>
                    <w:rPr>
                      <w:rFonts w:ascii="Arial" w:hAnsi="Arial"/>
                      <w:sz w:val="28"/>
                    </w:rPr>
                    <w:tab/>
                    <w:t>Процессы</w:t>
                  </w:r>
                </w:p>
              </w:txbxContent>
            </v:textbox>
          </v:shape>
        </w:pict>
      </w: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42" style="position:absolute;left:0;text-align:left;z-index:251648000" from="79.8pt,9.35pt" to="79.8pt,57.8pt">
            <v:stroke endarrow="block"/>
          </v:line>
        </w:pict>
      </w:r>
      <w:r>
        <w:rPr>
          <w:noProof/>
        </w:rPr>
        <w:pict>
          <v:line id="_x0000_s1043" style="position:absolute;left:0;text-align:left;flip:x;z-index:251646976" from="390.45pt,9.35pt" to="390.45pt,57.8pt">
            <v:stroke endarrow="block"/>
          </v:line>
        </w:pict>
      </w:r>
      <w:r>
        <w:rPr>
          <w:noProof/>
        </w:rPr>
        <w:pict>
          <v:line id="_x0000_s1044" style="position:absolute;left:0;text-align:left;z-index:251645952" from="230.85pt,9.35pt" to="230.85pt,57.8pt">
            <v:stroke endarrow="block"/>
          </v:line>
        </w:pic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45" type="#_x0000_t202" style="position:absolute;left:0;text-align:left;margin-left:162.45pt;margin-top:16.4pt;width:142.5pt;height:65.55pt;z-index:251640832">
            <v:textbox style="mso-next-textbox:#_x0000_s1045">
              <w:txbxContent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</w:p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Общества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11.4pt;margin-top:16.4pt;width:142.5pt;height:65.55pt;z-index:251639808">
            <v:textbox style="mso-next-textbox:#_x0000_s1046">
              <w:txbxContent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</w:p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Природы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19.2pt;margin-top:16.4pt;width:142.5pt;height:65.55pt;z-index:251641856">
            <v:textbox style="mso-next-textbox:#_x0000_s1047">
              <w:txbxContent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</w:p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Техника</w:t>
                  </w:r>
                </w:p>
              </w:txbxContent>
            </v:textbox>
          </v:shape>
        </w:pic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CB405B">
        <w:rPr>
          <w:color w:val="000000"/>
          <w:sz w:val="28"/>
        </w:rPr>
        <w:t>Схема 1.2. Система управления</w:t>
      </w: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rect id="_x0000_s1048" style="position:absolute;left:0;text-align:left;margin-left:14.25pt;margin-top:18.6pt;width:447.45pt;height:102.05pt;z-index:251656192" filled="f" strokeweight="1pt">
            <v:stroke dashstyle="dash"/>
          </v:rect>
        </w:pict>
      </w: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49" type="#_x0000_t202" style="position:absolute;left:0;text-align:left;margin-left:347.7pt;margin-top:5.85pt;width:102.75pt;height:91.2pt;z-index:251655168">
            <v:textbox style="mso-next-textbox:#_x0000_s1049" inset=".5mm,.3mm,.5mm,.3mm">
              <w:txbxContent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</w:p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</w:p>
                <w:p w:rsidR="00CB405B" w:rsidRDefault="00CB405B">
                  <w:pPr>
                    <w:pStyle w:val="2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Взаимосоответствующими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239.4pt;margin-top:5.85pt;width:102.75pt;height:91.2pt;z-index:251654144">
            <v:textbox style="mso-next-textbox:#_x0000_s1050" inset=".5mm,.3mm,.5mm,.3mm">
              <w:txbxContent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</w:p>
                <w:p w:rsidR="00CB405B" w:rsidRDefault="00CB405B">
                  <w:pPr>
                    <w:pStyle w:val="2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Относительно самостоятельными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131.1pt;margin-top:5.85pt;width:102.75pt;height:91.2pt;z-index:251653120">
            <v:textbox style="mso-next-textbox:#_x0000_s1051" inset=".5mm,.3mm,.5mm,.3mm">
              <w:txbxContent>
                <w:p w:rsidR="00CB405B" w:rsidRDefault="00CB405B">
                  <w:pPr>
                    <w:pStyle w:val="2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Заинтересованными в результатах взаимодействия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25.5pt;margin-top:5.85pt;width:102.75pt;height:91.2pt;z-index:251652096">
            <v:textbox style="mso-next-textbox:#_x0000_s1052" inset=".5mm,.3mm,.5mm,.3mm">
              <w:txbxContent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</w:p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</w:p>
                <w:p w:rsidR="00CB405B" w:rsidRDefault="00CB405B">
                  <w:pPr>
                    <w:pStyle w:val="2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Совместимые</w:t>
                  </w:r>
                </w:p>
              </w:txbxContent>
            </v:textbox>
          </v:shape>
        </w:pic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9408B6" w:rsidP="00CB405B">
      <w:pPr>
        <w:tabs>
          <w:tab w:val="left" w:pos="295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53" style="position:absolute;left:0;text-align:left;flip:y;z-index:251677696" from="379.05pt,14.7pt" to="379.05pt,74.55pt">
            <v:stroke endarrow="block"/>
          </v:line>
        </w:pict>
      </w:r>
      <w:r>
        <w:rPr>
          <w:noProof/>
        </w:rPr>
        <w:pict>
          <v:line id="_x0000_s1054" style="position:absolute;left:0;text-align:left;flip:y;z-index:251676672" from="96.9pt,14.7pt" to="96.9pt,71.7pt">
            <v:stroke endarrow="block"/>
          </v:line>
        </w:pict>
      </w:r>
      <w:r w:rsidR="00CB405B" w:rsidRPr="00CB405B">
        <w:rPr>
          <w:color w:val="000000"/>
          <w:sz w:val="28"/>
        </w:rPr>
        <w:tab/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55" style="position:absolute;left:0;text-align:left;z-index:251658240" from="151.05pt,19.2pt" to="322.05pt,59.1pt" strokecolor="white" strokeweight="5.75pt"/>
        </w:pict>
      </w:r>
      <w:r>
        <w:rPr>
          <w:noProof/>
        </w:rPr>
        <w:pict>
          <v:rect id="_x0000_s1056" style="position:absolute;left:0;text-align:left;margin-left:57pt;margin-top:10.65pt;width:364.8pt;height:57pt;z-index:251628544" fillcolor="black">
            <v:fill r:id="rId5" o:title="" type="pattern"/>
          </v:rect>
        </w:pict>
      </w:r>
      <w:r>
        <w:rPr>
          <w:noProof/>
        </w:rPr>
        <w:pict>
          <v:shape id="_x0000_s1057" type="#_x0000_t202" style="position:absolute;left:0;text-align:left;margin-left:322.05pt;margin-top:2.1pt;width:102.75pt;height:74.1pt;z-index:251660288">
            <v:textbox style="mso-next-textbox:#_x0000_s1057" inset=".5mm,.3mm,.5mm,.3mm">
              <w:txbxContent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</w:p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Управляемая подсистема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188.1pt;margin-top:2.1pt;width:102.75pt;height:74.1pt;z-index:251659264">
            <v:textbox style="mso-next-textbox:#_x0000_s1058" inset=".5mm,.3mm,.5mm,.3mm">
              <w:txbxContent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</w:p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Процесс управления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48.45pt;margin-top:2.1pt;width:102.75pt;height:74.1pt;z-index:251657216">
            <v:textbox style="mso-next-textbox:#_x0000_s1059" inset=".5mm,.3mm,.5mm,.3mm">
              <w:txbxContent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</w:p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Управляющая подсистема</w:t>
                  </w:r>
                </w:p>
              </w:txbxContent>
            </v:textbox>
          </v:shape>
        </w:pict>
      </w: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polyline id="_x0000_s1060" style="position:absolute;left:0;text-align:left;z-index:251671552" points="456pt,171.75pt,456pt,15pt,424.65pt,15pt" coordsize="627,3135" filled="f">
            <v:path arrowok="t"/>
          </v:polyline>
        </w:pict>
      </w:r>
      <w:r>
        <w:rPr>
          <w:noProof/>
        </w:rPr>
        <w:pict>
          <v:polyline id="_x0000_s1061" style="position:absolute;left:0;text-align:left;z-index:251670528" points="5.7pt,171.75pt,5.7pt,17.85pt,48.45pt,17.85pt" coordsize="855,3078" filled="f">
            <v:path arrowok="t"/>
          </v:polyline>
        </w:pic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62" style="position:absolute;left:0;text-align:left;z-index:251675648" from="239.4pt,3.75pt" to="399pt,49.35pt"/>
        </w:pict>
      </w:r>
      <w:r>
        <w:rPr>
          <w:noProof/>
        </w:rPr>
        <w:pict>
          <v:line id="_x0000_s1063" style="position:absolute;left:0;text-align:left;z-index:251674624" from="236.55pt,3.75pt" to="282.15pt,49.35pt"/>
        </w:pict>
      </w:r>
      <w:r>
        <w:rPr>
          <w:noProof/>
        </w:rPr>
        <w:pict>
          <v:line id="_x0000_s1064" style="position:absolute;left:0;text-align:left;flip:x;z-index:251673600" from="173.85pt,3.75pt" to="236.55pt,49.35pt"/>
        </w:pict>
      </w:r>
      <w:r>
        <w:rPr>
          <w:noProof/>
        </w:rPr>
        <w:pict>
          <v:line id="_x0000_s1065" style="position:absolute;left:0;text-align:left;flip:x;z-index:251672576" from="59.85pt,3.75pt" to="236.55pt,49.35pt"/>
        </w:pic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66" type="#_x0000_t202" style="position:absolute;left:0;text-align:left;margin-left:14.25pt;margin-top:1.1pt;width:102.75pt;height:59.85pt;z-index:251661312">
            <v:textbox style="mso-next-textbox:#_x0000_s1066" inset=".5mm,.3mm,.5mm,.3mm">
              <w:txbxContent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</w:p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 xml:space="preserve">Методы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122.55pt;margin-top:1.1pt;width:102.75pt;height:59.85pt;z-index:251662336">
            <v:textbox style="mso-next-textbox:#_x0000_s1067" inset=".5mm,.3mm,.5mm,.3mm">
              <w:txbxContent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</w:p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 xml:space="preserve">Структуры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233.7pt;margin-top:1.1pt;width:102.75pt;height:59.85pt;z-index:251663360">
            <v:textbox style="mso-next-textbox:#_x0000_s1068" inset=".5mm,.3mm,.5mm,.3mm">
              <w:txbxContent>
                <w:p w:rsidR="00CB405B" w:rsidRDefault="00CB405B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 xml:space="preserve">Нормы и нормативы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347.7pt;margin-top:1.1pt;width:102.75pt;height:59.85pt;z-index:251664384">
            <v:textbox style="mso-next-textbox:#_x0000_s1069" inset=".5mm,.3mm,.5mm,.3mm">
              <w:txbxContent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</w:p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 xml:space="preserve">Функции  </w:t>
                  </w:r>
                </w:p>
              </w:txbxContent>
            </v:textbox>
          </v:shape>
        </w:pic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rect id="_x0000_s1070" style="position:absolute;left:0;text-align:left;margin-left:387.6pt;margin-top:4.1pt;width:34.2pt;height:22.8pt;z-index:251669504"/>
        </w:pict>
      </w:r>
      <w:r>
        <w:rPr>
          <w:noProof/>
        </w:rPr>
        <w:pict>
          <v:rect id="_x0000_s1071" style="position:absolute;left:0;text-align:left;margin-left:270.75pt;margin-top:4.1pt;width:34.2pt;height:22.8pt;z-index:251668480"/>
        </w:pict>
      </w:r>
      <w:r>
        <w:rPr>
          <w:noProof/>
        </w:rPr>
        <w:pict>
          <v:rect id="_x0000_s1072" style="position:absolute;left:0;text-align:left;margin-left:159.6pt;margin-top:4.1pt;width:34.2pt;height:22.8pt;z-index:251667456"/>
        </w:pict>
      </w:r>
      <w:r>
        <w:rPr>
          <w:noProof/>
        </w:rPr>
        <w:pict>
          <v:rect id="_x0000_s1073" style="position:absolute;left:0;text-align:left;margin-left:51.3pt;margin-top:4.1pt;width:34.2pt;height:22.8pt;z-index:251666432"/>
        </w:pict>
      </w: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74" type="#_x0000_t202" style="position:absolute;left:0;text-align:left;margin-left:2.85pt;margin-top:2.75pt;width:458.85pt;height:28.5pt;z-index:251665408">
            <v:textbox style="mso-next-textbox:#_x0000_s1074">
              <w:txbxContent>
                <w:p w:rsidR="00CB405B" w:rsidRDefault="00CB405B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Система управления</w:t>
                  </w:r>
                </w:p>
              </w:txbxContent>
            </v:textbox>
          </v:shape>
        </w:pic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75" type="#_x0000_t202" style="position:absolute;left:0;text-align:left;margin-left:188.1pt;margin-top:2.9pt;width:119.1pt;height:57pt;z-index:251679744">
            <v:textbox style="mso-next-textbox:#_x0000_s1075">
              <w:txbxContent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Предмет:</w:t>
                  </w:r>
                </w:p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-первичная информация</w:t>
                  </w:r>
                </w:p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</w:p>
              </w:txbxContent>
            </v:textbox>
          </v:shape>
        </w:pict>
      </w:r>
      <w:r w:rsidR="00CB405B" w:rsidRPr="00CB405B">
        <w:rPr>
          <w:color w:val="000000"/>
          <w:sz w:val="28"/>
        </w:rPr>
        <w:t>При этом:</w:t>
      </w: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76" type="#_x0000_t202" style="position:absolute;left:0;text-align:left;margin-left:327.75pt;margin-top:18.65pt;width:133.35pt;height:111.15pt;z-index:251682816">
            <v:textbox style="mso-next-textbox:#_x0000_s1076">
              <w:txbxContent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</w:p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Продукт:</w:t>
                  </w:r>
                </w:p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-информация в виде управленческого решения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11.4pt;margin-top:15.8pt;width:151.05pt;height:222.3pt;z-index:251678720">
            <v:textbox style="mso-next-textbox:#_x0000_s1077">
              <w:txbxContent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</w:p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Управленческая деятельность:</w:t>
                  </w:r>
                </w:p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Операции:</w:t>
                  </w:r>
                </w:p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-слушание;</w:t>
                  </w:r>
                </w:p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-чтение;</w:t>
                  </w:r>
                </w:p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-контактирование;</w:t>
                  </w:r>
                </w:p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-наблюдение;</w:t>
                  </w:r>
                </w:p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-мышление;</w:t>
                  </w:r>
                </w:p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-писание;</w:t>
                  </w:r>
                </w:p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-творение</w:t>
                  </w:r>
                </w:p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и др.</w:t>
                  </w:r>
                </w:p>
              </w:txbxContent>
            </v:textbox>
          </v:shape>
        </w:pict>
      </w: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78" style="position:absolute;left:0;text-align:left;z-index:251683840" from="242.25pt,11.6pt" to="242.25pt,31.55pt">
            <v:stroke endarrow="block"/>
          </v:line>
        </w:pict>
      </w: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79" type="#_x0000_t202" style="position:absolute;left:0;text-align:left;margin-left:188.1pt;margin-top:7.4pt;width:119.1pt;height:42.75pt;z-index:251680768">
            <v:textbox style="mso-next-textbox:#_x0000_s1079">
              <w:txbxContent>
                <w:p w:rsidR="00CB405B" w:rsidRDefault="00CB405B">
                  <w:pPr>
                    <w:pStyle w:val="23"/>
                  </w:pPr>
                  <w:r>
                    <w:t>Процесс управления</w:t>
                  </w:r>
                </w:p>
              </w:txbxContent>
            </v:textbox>
          </v:shape>
        </w:pict>
      </w: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80" style="position:absolute;left:0;text-align:left;z-index:251686912" from="307.8pt,6.05pt" to="327.75pt,6.05pt">
            <v:stroke endarrow="block"/>
          </v:line>
        </w:pict>
      </w:r>
      <w:r>
        <w:rPr>
          <w:noProof/>
        </w:rPr>
        <w:pict>
          <v:line id="_x0000_s1081" style="position:absolute;left:0;text-align:left;z-index:251685888" from="162.45pt,6.05pt" to="188.1pt,6.05pt">
            <v:stroke endarrow="block"/>
          </v:line>
        </w:pict>
      </w:r>
    </w:p>
    <w:p w:rsidR="00CB405B" w:rsidRPr="00CB405B" w:rsidRDefault="009408B6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82" style="position:absolute;left:0;text-align:left;flip:y;z-index:251684864" from="242.25pt,1.85pt" to="242.25pt,21.8pt">
            <v:stroke endarrow="block"/>
          </v:line>
        </w:pict>
      </w:r>
      <w:r>
        <w:rPr>
          <w:noProof/>
        </w:rPr>
        <w:pict>
          <v:shape id="_x0000_s1083" type="#_x0000_t202" style="position:absolute;left:0;text-align:left;margin-left:188.1pt;margin-top:21.8pt;width:119.1pt;height:116.85pt;z-index:251681792">
            <v:textbox style="mso-next-textbox:#_x0000_s1083">
              <w:txbxContent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Средства:</w:t>
                  </w:r>
                </w:p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-оргтехника</w:t>
                  </w:r>
                </w:p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-документация</w:t>
                  </w:r>
                </w:p>
                <w:p w:rsidR="00CB405B" w:rsidRDefault="00CB405B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-средства связи и управления</w:t>
                  </w:r>
                </w:p>
              </w:txbxContent>
            </v:textbox>
          </v:shape>
        </w:pic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CB405B">
        <w:rPr>
          <w:color w:val="000000"/>
          <w:sz w:val="28"/>
        </w:rPr>
        <w:t>Три грани менеджмента:</w: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 xml:space="preserve">1. Менеджмент – это процесс оптимизации человеческих, материальных и финансовых ресурсов для достижения </w:t>
      </w:r>
      <w:r>
        <w:rPr>
          <w:color w:val="000000"/>
          <w:sz w:val="28"/>
        </w:rPr>
        <w:t>организационных целей</w:t>
      </w:r>
      <w:r w:rsidRPr="00CB405B">
        <w:rPr>
          <w:color w:val="000000"/>
          <w:sz w:val="28"/>
        </w:rPr>
        <w:t xml:space="preserve"> (под процессом понимается система действий, предпринимаемых менеджером).</w: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>2. Менеджмент – это искусство выполнять работу чужими руками.</w:t>
      </w:r>
    </w:p>
    <w:p w:rsid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>3. Менеджмент – это объект деятельности, которая сочетает искусство, науку и творчество (где под творчеством понимаем «растущий профессионализм»).</w:t>
      </w:r>
    </w:p>
    <w:p w:rsid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>Целью учебной дисциплины (схема 1.1.) является освоение (изучение) философии и практики менеджмента, методов формирования профессиональных управляющих для работы в условиях рыночных отношений и способных выполнять требования трех граней менеджмента.</w:t>
      </w:r>
    </w:p>
    <w:p w:rsid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>Основной задачей курса является эффективное использование менеджмента в условиях перехода к рыночной экономике, повышение эффективности труда работников управления на основе внедрения прогрессивных форм организации, использования передового отечественного и зарубежного опыта.</w: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>Для достижения поставленной цели необходимо решить следующие задачи:</w: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>1. Изучить теоретические и методологические основы менеджмента, его место в системе кооперации в условиях рыночных отношений.</w: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>2. Освоить принципы управления как важную составную часть теории управления.</w: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>3. Познать функции менеджмента: постановки цели, планирование, организация, мотивация и контроль.</w: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>4. Освоить методы и приемы управления.</w: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>5. Овладеть технологией менеджмента, научиться принимать управленческие решения, организовать работу людей.</w: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>6. Освоить основные элементы эффективного управления.</w: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  <w:t>1.2 Сущность управления экономикой</w:t>
      </w:r>
    </w:p>
    <w:p w:rsidR="00CB405B" w:rsidRDefault="00CB405B" w:rsidP="00CB405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>Управление как практика и экономика неразрывны и возникли, очевидно, одновременно, поскольку труд в коллективе не может обойтись без управления (см. схему 1.1.), которое в общем виде можно представить в виде схемы 1.2. Система управления.</w:t>
      </w:r>
    </w:p>
    <w:p w:rsid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>Управление как наука возникла позже, чем экономика, и поэтому «Экономическая теория правомерно считается основой управленческих научных дисциплин.</w:t>
      </w:r>
    </w:p>
    <w:p w:rsidR="00CB405B" w:rsidRPr="00CB405B" w:rsidRDefault="00CB405B" w:rsidP="00CB405B">
      <w:pPr>
        <w:spacing w:line="360" w:lineRule="auto"/>
        <w:ind w:firstLine="709"/>
        <w:jc w:val="both"/>
        <w:rPr>
          <w:color w:val="000000"/>
          <w:sz w:val="28"/>
        </w:rPr>
      </w:pPr>
      <w:r w:rsidRPr="00CB405B">
        <w:rPr>
          <w:color w:val="000000"/>
          <w:sz w:val="28"/>
        </w:rPr>
        <w:t>В современных условиях термин «экономика» используется в нескольких значениях.</w:t>
      </w:r>
      <w:bookmarkStart w:id="0" w:name="_GoBack"/>
      <w:bookmarkEnd w:id="0"/>
    </w:p>
    <w:sectPr w:rsidR="00CB405B" w:rsidRPr="00CB405B" w:rsidSect="00CB405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A4360"/>
    <w:multiLevelType w:val="multilevel"/>
    <w:tmpl w:val="E646871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57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05B"/>
    <w:rsid w:val="005C5DDF"/>
    <w:rsid w:val="00632545"/>
    <w:rsid w:val="00684CB6"/>
    <w:rsid w:val="009408B6"/>
    <w:rsid w:val="00CB405B"/>
    <w:rsid w:val="00E9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chartTrackingRefBased/>
  <w15:docId w15:val="{8E15D9A3-D278-4127-B01A-015F3CD1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rFonts w:ascii="Arial" w:hAnsi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08"/>
    </w:pPr>
    <w:rPr>
      <w:rFonts w:ascii="Arial" w:hAnsi="Arial"/>
      <w:b/>
      <w:bCs/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08"/>
    </w:pPr>
    <w:rPr>
      <w:rFonts w:ascii="Arial" w:hAnsi="Arial"/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09"/>
    </w:pPr>
    <w:rPr>
      <w:rFonts w:ascii="Arial" w:hAnsi="Arial"/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pPr>
      <w:jc w:val="center"/>
    </w:p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pPr>
      <w:jc w:val="center"/>
    </w:pPr>
    <w:rPr>
      <w:rFonts w:ascii="Arial" w:hAnsi="Arial"/>
      <w:sz w:val="28"/>
    </w:rPr>
  </w:style>
  <w:style w:type="character" w:customStyle="1" w:styleId="24">
    <w:name w:val="Основний текст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№1</vt:lpstr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№1</dc:title>
  <dc:subject/>
  <dc:creator>Reanimator 99 CD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cp:lastPrinted>2002-11-22T13:07:00Z</cp:lastPrinted>
  <dcterms:created xsi:type="dcterms:W3CDTF">2014-09-12T06:32:00Z</dcterms:created>
  <dcterms:modified xsi:type="dcterms:W3CDTF">2014-09-12T06:32:00Z</dcterms:modified>
</cp:coreProperties>
</file>