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4E" w:rsidRDefault="00AC4B9F" w:rsidP="001B0F4E">
      <w:pPr>
        <w:pStyle w:val="aff4"/>
      </w:pPr>
      <w:r w:rsidRPr="001B0F4E">
        <w:t>МИНИСТЕРСТВО ВНУТРЕННИХ ДЕЛ</w:t>
      </w:r>
    </w:p>
    <w:p w:rsidR="001B0F4E" w:rsidRPr="001B0F4E" w:rsidRDefault="00AC4B9F" w:rsidP="001B0F4E">
      <w:pPr>
        <w:pStyle w:val="aff4"/>
      </w:pPr>
      <w:r w:rsidRPr="001B0F4E">
        <w:t>РОССИЙСКОЙ ФЕДЕРАЦИИ</w:t>
      </w:r>
    </w:p>
    <w:p w:rsidR="001B0F4E" w:rsidRDefault="00AC4B9F" w:rsidP="001B0F4E">
      <w:pPr>
        <w:pStyle w:val="aff4"/>
      </w:pPr>
      <w:r w:rsidRPr="001B0F4E">
        <w:t>Белгородский юридический институт</w:t>
      </w:r>
    </w:p>
    <w:p w:rsidR="00AC4B9F" w:rsidRDefault="00AC4B9F" w:rsidP="001B0F4E">
      <w:pPr>
        <w:pStyle w:val="aff4"/>
        <w:rPr>
          <w:b/>
          <w:bCs/>
        </w:rPr>
      </w:pPr>
    </w:p>
    <w:p w:rsidR="001B0F4E" w:rsidRDefault="001B0F4E" w:rsidP="001B0F4E">
      <w:pPr>
        <w:pStyle w:val="aff4"/>
        <w:rPr>
          <w:b/>
          <w:bCs/>
        </w:rPr>
      </w:pPr>
    </w:p>
    <w:p w:rsidR="001B0F4E" w:rsidRDefault="001B0F4E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1B0F4E" w:rsidRDefault="001B0F4E" w:rsidP="001B0F4E">
      <w:pPr>
        <w:pStyle w:val="aff4"/>
        <w:rPr>
          <w:b/>
          <w:bCs/>
        </w:rPr>
      </w:pPr>
    </w:p>
    <w:p w:rsidR="001B0F4E" w:rsidRPr="001B0F4E" w:rsidRDefault="001B0F4E" w:rsidP="001B0F4E">
      <w:pPr>
        <w:pStyle w:val="aff4"/>
        <w:rPr>
          <w:b/>
          <w:bCs/>
        </w:rPr>
      </w:pPr>
    </w:p>
    <w:p w:rsidR="001B0F4E" w:rsidRDefault="00AC4B9F" w:rsidP="001B0F4E">
      <w:pPr>
        <w:pStyle w:val="aff4"/>
        <w:rPr>
          <w:b/>
          <w:bCs/>
        </w:rPr>
      </w:pPr>
      <w:r w:rsidRPr="001B0F4E">
        <w:rPr>
          <w:b/>
          <w:bCs/>
        </w:rPr>
        <w:t>Меры административно-процессуального</w:t>
      </w:r>
      <w:r w:rsidR="001B0F4E">
        <w:rPr>
          <w:b/>
          <w:bCs/>
        </w:rPr>
        <w:t xml:space="preserve"> </w:t>
      </w:r>
      <w:r w:rsidRPr="001B0F4E">
        <w:rPr>
          <w:b/>
          <w:bCs/>
        </w:rPr>
        <w:t>обеспечения в производстве по делам</w:t>
      </w:r>
      <w:r w:rsidR="00D51BBD">
        <w:rPr>
          <w:b/>
          <w:bCs/>
        </w:rPr>
        <w:t xml:space="preserve"> </w:t>
      </w:r>
      <w:r w:rsidRPr="001B0F4E">
        <w:rPr>
          <w:b/>
          <w:bCs/>
        </w:rPr>
        <w:t>об административных правонарушениях</w:t>
      </w:r>
    </w:p>
    <w:p w:rsidR="001B0F4E" w:rsidRDefault="00AC4B9F" w:rsidP="001B0F4E">
      <w:pPr>
        <w:pStyle w:val="aff4"/>
        <w:rPr>
          <w:b/>
          <w:bCs/>
        </w:rPr>
      </w:pPr>
      <w:r w:rsidRPr="001B0F4E">
        <w:rPr>
          <w:b/>
          <w:bCs/>
        </w:rPr>
        <w:t>Учебное пособие</w:t>
      </w:r>
    </w:p>
    <w:p w:rsidR="001B0F4E" w:rsidRDefault="001B0F4E" w:rsidP="001B0F4E">
      <w:pPr>
        <w:pStyle w:val="aff4"/>
        <w:rPr>
          <w:b/>
          <w:bCs/>
        </w:rPr>
      </w:pPr>
    </w:p>
    <w:p w:rsidR="001B0F4E" w:rsidRDefault="001B0F4E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Default="00D51BBD" w:rsidP="001B0F4E">
      <w:pPr>
        <w:pStyle w:val="aff4"/>
        <w:rPr>
          <w:b/>
          <w:bCs/>
        </w:rPr>
      </w:pPr>
    </w:p>
    <w:p w:rsidR="00D51BBD" w:rsidRPr="001B0F4E" w:rsidRDefault="00D51BBD" w:rsidP="001B0F4E">
      <w:pPr>
        <w:pStyle w:val="aff4"/>
        <w:rPr>
          <w:b/>
          <w:bCs/>
        </w:rPr>
      </w:pPr>
    </w:p>
    <w:p w:rsidR="001B0F4E" w:rsidRDefault="00AC4B9F" w:rsidP="001B0F4E">
      <w:pPr>
        <w:pStyle w:val="aff4"/>
        <w:rPr>
          <w:b/>
          <w:bCs/>
        </w:rPr>
      </w:pPr>
      <w:r w:rsidRPr="001B0F4E">
        <w:rPr>
          <w:b/>
          <w:bCs/>
        </w:rPr>
        <w:t>Белгород</w:t>
      </w:r>
      <w:r w:rsidR="001B0F4E" w:rsidRPr="001B0F4E">
        <w:rPr>
          <w:b/>
          <w:bCs/>
        </w:rPr>
        <w:t xml:space="preserve"> - </w:t>
      </w:r>
      <w:r w:rsidRPr="001B0F4E">
        <w:rPr>
          <w:b/>
          <w:bCs/>
        </w:rPr>
        <w:t>2004</w:t>
      </w:r>
    </w:p>
    <w:p w:rsidR="00AC4B9F" w:rsidRPr="001B0F4E" w:rsidRDefault="001B0F4E" w:rsidP="001B0F4E">
      <w:r>
        <w:br w:type="page"/>
      </w:r>
      <w:r w:rsidR="00AC4B9F" w:rsidRPr="001B0F4E">
        <w:t>Печатается по решению</w:t>
      </w:r>
    </w:p>
    <w:p w:rsidR="00AC4B9F" w:rsidRPr="001B0F4E" w:rsidRDefault="00AC4B9F" w:rsidP="001B0F4E">
      <w:r w:rsidRPr="001B0F4E">
        <w:t>редакционно-издательского совета</w:t>
      </w:r>
    </w:p>
    <w:p w:rsidR="001B0F4E" w:rsidRDefault="00AC4B9F" w:rsidP="001B0F4E">
      <w:r w:rsidRPr="001B0F4E">
        <w:t>БелЮИ МВД России</w:t>
      </w:r>
    </w:p>
    <w:p w:rsidR="001B0F4E" w:rsidRDefault="00AC4B9F" w:rsidP="001B0F4E">
      <w:r w:rsidRPr="001B0F4E">
        <w:t>Подготовленное учебное пособие представляет собой материал, раскрывающий сущность и специфические средства административно-правового принуждения, а также определяющий совокупность процессуальных мер, применяемых в производстве по делам об административных правонарушениях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</w:t>
      </w:r>
      <w:r w:rsidR="001B0F4E" w:rsidRPr="001B0F4E">
        <w:t>.</w:t>
      </w:r>
    </w:p>
    <w:p w:rsidR="001B0F4E" w:rsidRDefault="00AC4B9F" w:rsidP="001B0F4E">
      <w:r w:rsidRPr="001B0F4E">
        <w:t>© ООНИ и РИД БелЮИ</w:t>
      </w:r>
    </w:p>
    <w:p w:rsidR="001B0F4E" w:rsidRDefault="00AC4B9F" w:rsidP="001B0F4E">
      <w:r w:rsidRPr="001B0F4E">
        <w:t>МВД России, 2004</w:t>
      </w:r>
      <w:r w:rsidR="001B0F4E" w:rsidRPr="001B0F4E">
        <w:t>.</w:t>
      </w:r>
    </w:p>
    <w:p w:rsidR="00276C8E" w:rsidRPr="001B0F4E" w:rsidRDefault="00276C8E" w:rsidP="001B0F4E"/>
    <w:p w:rsidR="00AC4B9F" w:rsidRPr="001B0F4E" w:rsidRDefault="00D51BBD" w:rsidP="00D51BBD">
      <w:pPr>
        <w:pStyle w:val="afe"/>
      </w:pPr>
      <w:r>
        <w:br w:type="page"/>
      </w:r>
      <w:r w:rsidR="00AC4B9F" w:rsidRPr="001B0F4E">
        <w:t>Содержание</w:t>
      </w:r>
    </w:p>
    <w:p w:rsidR="00AC4B9F" w:rsidRPr="001B0F4E" w:rsidRDefault="00AC4B9F" w:rsidP="001B0F4E"/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  <w:snapToGrid w:val="0"/>
        </w:rPr>
        <w:t xml:space="preserve">Глава </w:t>
      </w:r>
      <w:r w:rsidRPr="00063A48">
        <w:rPr>
          <w:rStyle w:val="af8"/>
          <w:noProof/>
          <w:snapToGrid w:val="0"/>
          <w:lang w:val="en-US"/>
        </w:rPr>
        <w:t>I</w:t>
      </w:r>
      <w:r w:rsidRPr="00063A48">
        <w:rPr>
          <w:rStyle w:val="af8"/>
          <w:noProof/>
          <w:snapToGrid w:val="0"/>
        </w:rPr>
        <w:t>. правовая природа мер административно-процессуального обеспечения в производстве по делам об административных правонарушениях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  <w:snapToGrid w:val="0"/>
          <w:kern w:val="28"/>
        </w:rPr>
        <w:t>1. Общая характеристика мер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</w:rPr>
        <w:t>2. Виды, основания и цели применения мер обеспечения производства по делам об административных правонарушениях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  <w:snapToGrid w:val="0"/>
        </w:rPr>
        <w:t>3. Место рассматриваемых мер в системе мер административного принуждения и их роль в административной практике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  <w:snapToGrid w:val="0"/>
        </w:rPr>
        <w:t xml:space="preserve">Глава </w:t>
      </w:r>
      <w:r w:rsidRPr="00063A48">
        <w:rPr>
          <w:rStyle w:val="af8"/>
          <w:noProof/>
          <w:snapToGrid w:val="0"/>
          <w:lang w:val="en-US"/>
        </w:rPr>
        <w:t>II</w:t>
      </w:r>
      <w:r w:rsidRPr="00063A48">
        <w:rPr>
          <w:rStyle w:val="af8"/>
          <w:noProof/>
          <w:snapToGrid w:val="0"/>
        </w:rPr>
        <w:t>. Особенности применения сотрудниками милиции мер процессуального обеспечения в производстве по делам об административных правонарушениях, связанных с незаконным оборотом наркотиков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  <w:snapToGrid w:val="0"/>
        </w:rPr>
        <w:t>1. Производство по делам об административных правонарушениях в сфере незаконного оборота наркотиков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</w:rPr>
        <w:t>2. Характеристика отдельных мер процессуального обеспеченияв производстве по делам об административных правонарушениях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</w:rPr>
        <w:t>3. Тактика доставления лиц, совершивших административные правонарушения в сфере незаконного оборота наркотиков</w:t>
      </w:r>
    </w:p>
    <w:p w:rsidR="00AD191A" w:rsidRDefault="00AD191A">
      <w:pPr>
        <w:pStyle w:val="26"/>
        <w:rPr>
          <w:smallCaps w:val="0"/>
          <w:noProof/>
          <w:sz w:val="24"/>
          <w:szCs w:val="24"/>
        </w:rPr>
      </w:pPr>
      <w:r w:rsidRPr="00063A48">
        <w:rPr>
          <w:rStyle w:val="af8"/>
          <w:noProof/>
          <w:snapToGrid w:val="0"/>
        </w:rPr>
        <w:t>Заключение</w:t>
      </w:r>
    </w:p>
    <w:p w:rsidR="001B0F4E" w:rsidRDefault="001B0F4E" w:rsidP="001B0F4E"/>
    <w:p w:rsidR="001B0F4E" w:rsidRPr="001B0F4E" w:rsidRDefault="00AD191A" w:rsidP="009E76C5">
      <w:pPr>
        <w:pStyle w:val="afe"/>
      </w:pPr>
      <w:r>
        <w:br w:type="page"/>
      </w:r>
      <w:r w:rsidR="009E76C5" w:rsidRPr="001B0F4E">
        <w:t>Предисловие</w:t>
      </w:r>
    </w:p>
    <w:p w:rsidR="009E76C5" w:rsidRDefault="009E76C5" w:rsidP="001B0F4E">
      <w:pPr>
        <w:rPr>
          <w:snapToGrid w:val="0"/>
        </w:rPr>
      </w:pP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процессе охраны правопорядка сотрудники органов внутренних дел широко используют меры административного воздействия, которые применяются в целях предупреждения, выявления и пресечения правонарушений, а также обеспечения привлечения виновных к ответственности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От их правильного, тактически грамотного применения во многом зависит успешное решение задач по охране общественного порядка, имущества граждан, укреплению законности, обеспечению прав и законных интересов граждан</w:t>
      </w:r>
      <w:r w:rsidR="001B0F4E" w:rsidRPr="001B0F4E">
        <w:rPr>
          <w:snapToGrid w:val="0"/>
        </w:rPr>
        <w:t>.</w:t>
      </w:r>
    </w:p>
    <w:p w:rsidR="001B0F4E" w:rsidRDefault="00AC4B9F" w:rsidP="001B0F4E">
      <w:r w:rsidRPr="001B0F4E">
        <w:t xml:space="preserve">Среди мер административного воздействия, применяемых органами внутренних дел, особую группу составляют административное задержание, личный досмотр, досмотр вещей, изъятие вещей и документов и некоторые иные меры, направленные на выявление и пресечение административных правонарушений, установление личности нарушителя и иных обстоятельств дела, составление протокола о правонарушении, обеспечение своевременного и правильного рассмотрения дела и исполнения вынесенного по нему постановления, </w:t>
      </w:r>
      <w:r w:rsidR="001B0F4E">
        <w:t>т.е.</w:t>
      </w:r>
      <w:r w:rsidR="001B0F4E" w:rsidRPr="001B0F4E">
        <w:t xml:space="preserve"> </w:t>
      </w:r>
      <w:r w:rsidRPr="001B0F4E">
        <w:t>на обеспечение производства по делам об административных правонарушениях</w:t>
      </w:r>
      <w:r w:rsidR="001B0F4E" w:rsidRPr="001B0F4E"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Все эти меры широко используются в охране правопорядка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Так, около 80% лиц, совершивших административные правонарушения в сфере охраны общественного порядка, подвергаются административному задержанию и досмотру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Важную роль играют эти меры в борьбе с нарушениями антиалкогольного законодательства, мелким хулиганством, составляющими значительную долю административных правонарушений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Большой объем практики их применения обусловливает необходимость строгого соблюдения законности при их производстве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 xml:space="preserve">Вместе с тем в использовании органами внутренних дел данных мер есть ряд нерешенных вопросов и трудностей, которые касаются прежде всего правильного, единообразного применения норм законодательства об административных правонарушениях, уяснения содержания мер, особенностей тактики их производства в различных ситуациях и </w:t>
      </w:r>
      <w:r w:rsidR="001B0F4E">
        <w:rPr>
          <w:snapToGrid w:val="0"/>
        </w:rPr>
        <w:t>т.п.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Изучение правоприменительной практики органов внутренних дел выявило сравнительно невысокий уровень знаний положений законодательства, регламентирующего основания и порядок применения рассматриваемых мер представителями различных служб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Так, только 70% опрошенных работников дежурных частей дали правильные ответы на такого рода вопросы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У участковых уполномоченных милиции этот показатель составил 59%, у милиционеров ППС-31%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Это обусловлено прежде всего новизной целого ряда норм данного законодательства, некоторой нечеткостью отдельных его положений, в частности, об основаниях применения, условиях и порядке производства мер воздействия, а также отсутствием соответствующих методических разработок и научно обоснованных рекомендаций по применению процессуальных мер воздействия</w:t>
      </w:r>
      <w:r w:rsidRPr="001B0F4E">
        <w:rPr>
          <w:rStyle w:val="af1"/>
          <w:snapToGrid w:val="0"/>
          <w:color w:val="000000"/>
        </w:rPr>
        <w:footnoteReference w:id="1"/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Меры административного воздействия постоянно являются предметом научных исследований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труды Д</w:t>
      </w:r>
      <w:r w:rsidR="001B0F4E">
        <w:rPr>
          <w:snapToGrid w:val="0"/>
        </w:rPr>
        <w:t xml:space="preserve">.Н. </w:t>
      </w:r>
      <w:r w:rsidRPr="001B0F4E">
        <w:rPr>
          <w:snapToGrid w:val="0"/>
        </w:rPr>
        <w:t>Бахраха, И</w:t>
      </w:r>
      <w:r w:rsidR="001B0F4E">
        <w:rPr>
          <w:snapToGrid w:val="0"/>
        </w:rPr>
        <w:t xml:space="preserve">.И. </w:t>
      </w:r>
      <w:r w:rsidRPr="001B0F4E">
        <w:rPr>
          <w:snapToGrid w:val="0"/>
        </w:rPr>
        <w:t>Веремеенко, М</w:t>
      </w:r>
      <w:r w:rsidR="001B0F4E">
        <w:rPr>
          <w:snapToGrid w:val="0"/>
        </w:rPr>
        <w:t xml:space="preserve">.И. </w:t>
      </w:r>
      <w:r w:rsidRPr="001B0F4E">
        <w:rPr>
          <w:snapToGrid w:val="0"/>
        </w:rPr>
        <w:t>Еропкина,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И</w:t>
      </w:r>
      <w:r w:rsidR="001B0F4E">
        <w:rPr>
          <w:snapToGrid w:val="0"/>
        </w:rPr>
        <w:t xml:space="preserve">.А. </w:t>
      </w:r>
      <w:r w:rsidRPr="001B0F4E">
        <w:rPr>
          <w:snapToGrid w:val="0"/>
        </w:rPr>
        <w:t>Галагана, Е</w:t>
      </w:r>
      <w:r w:rsidR="001B0F4E">
        <w:rPr>
          <w:snapToGrid w:val="0"/>
        </w:rPr>
        <w:t xml:space="preserve">.В. </w:t>
      </w:r>
      <w:r w:rsidRPr="001B0F4E">
        <w:rPr>
          <w:snapToGrid w:val="0"/>
        </w:rPr>
        <w:t>Додина, Л</w:t>
      </w:r>
      <w:r w:rsidR="001B0F4E">
        <w:rPr>
          <w:snapToGrid w:val="0"/>
        </w:rPr>
        <w:t xml:space="preserve">.Л. </w:t>
      </w:r>
      <w:r w:rsidRPr="001B0F4E">
        <w:rPr>
          <w:snapToGrid w:val="0"/>
        </w:rPr>
        <w:t>Попова, В</w:t>
      </w:r>
      <w:r w:rsidR="001B0F4E">
        <w:rPr>
          <w:snapToGrid w:val="0"/>
        </w:rPr>
        <w:t xml:space="preserve">.Д. </w:t>
      </w:r>
      <w:r w:rsidRPr="001B0F4E">
        <w:rPr>
          <w:snapToGrid w:val="0"/>
        </w:rPr>
        <w:t>Резвых, М</w:t>
      </w:r>
      <w:r w:rsidR="001B0F4E">
        <w:rPr>
          <w:snapToGrid w:val="0"/>
        </w:rPr>
        <w:t xml:space="preserve">.Я. </w:t>
      </w:r>
      <w:r w:rsidRPr="001B0F4E">
        <w:rPr>
          <w:snapToGrid w:val="0"/>
        </w:rPr>
        <w:t>Саввина, М</w:t>
      </w:r>
      <w:r w:rsidR="001B0F4E">
        <w:rPr>
          <w:snapToGrid w:val="0"/>
        </w:rPr>
        <w:t xml:space="preserve">.С. </w:t>
      </w:r>
      <w:r w:rsidRPr="001B0F4E">
        <w:rPr>
          <w:snapToGrid w:val="0"/>
        </w:rPr>
        <w:t>Студеникиной, А</w:t>
      </w:r>
      <w:r w:rsidR="001B0F4E">
        <w:rPr>
          <w:snapToGrid w:val="0"/>
        </w:rPr>
        <w:t xml:space="preserve">.П. </w:t>
      </w:r>
      <w:r w:rsidRPr="001B0F4E">
        <w:rPr>
          <w:snapToGrid w:val="0"/>
        </w:rPr>
        <w:t>Шергина и других ученых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Однако их разработанность пока не достигла достаточной полноты и всесторонности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Исследования сосредоточились в основном на мерах наказания, на предупредительной и пресекательной функциях этих мер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то же время, такая важная функция, как обеспечение производства по делам об административных правонарушениях, была лишь отмечена в общих чертах отдельными учеными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Л</w:t>
      </w:r>
      <w:r w:rsidR="001B0F4E">
        <w:rPr>
          <w:snapToGrid w:val="0"/>
        </w:rPr>
        <w:t xml:space="preserve">.Л. </w:t>
      </w:r>
      <w:r w:rsidRPr="001B0F4E">
        <w:rPr>
          <w:snapToGrid w:val="0"/>
        </w:rPr>
        <w:t>Попов, В</w:t>
      </w:r>
      <w:r w:rsidR="001B0F4E">
        <w:rPr>
          <w:snapToGrid w:val="0"/>
        </w:rPr>
        <w:t xml:space="preserve">.Р. </w:t>
      </w:r>
      <w:r w:rsidRPr="001B0F4E">
        <w:rPr>
          <w:snapToGrid w:val="0"/>
        </w:rPr>
        <w:t>Кисин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Кроме того, существующие в научной литературе исследования по проблемам административного воздействия базируются в основном на ранее действовавшем законодательстве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Поэтому настоятельной необходимостью является разработка научно обоснованных рекомендаций по применению положений нового законодательства, в том числе касающихся использования мер обеспечения производства по делам об административных правонарушениях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При подготовке пособия проанализированы положения Кодекса РФ об административных правонарушениях, результаты опроса практических работников, а также практика применения органами внутренних дел мер обеспечения производства по делам об административных правонарушениях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Уделено внимание разъяснению тех норм законодательства, реализация которых вызывает наибольшие трудности</w:t>
      </w:r>
      <w:r w:rsidR="001B0F4E" w:rsidRPr="001B0F4E">
        <w:rPr>
          <w:snapToGrid w:val="0"/>
        </w:rPr>
        <w:t>.</w:t>
      </w:r>
    </w:p>
    <w:p w:rsidR="001B0F4E" w:rsidRPr="001B0F4E" w:rsidRDefault="00AC4B9F" w:rsidP="009E76C5">
      <w:pPr>
        <w:pStyle w:val="2"/>
        <w:rPr>
          <w:snapToGrid w:val="0"/>
        </w:rPr>
      </w:pPr>
      <w:r w:rsidRPr="001B0F4E">
        <w:rPr>
          <w:snapToGrid w:val="0"/>
        </w:rPr>
        <w:br w:type="page"/>
      </w:r>
      <w:bookmarkStart w:id="0" w:name="_Toc250542151"/>
      <w:r w:rsidR="009E76C5" w:rsidRPr="001B0F4E">
        <w:rPr>
          <w:snapToGrid w:val="0"/>
        </w:rPr>
        <w:t xml:space="preserve">Глава </w:t>
      </w:r>
      <w:r w:rsidRPr="001B0F4E">
        <w:rPr>
          <w:snapToGrid w:val="0"/>
          <w:lang w:val="en-US"/>
        </w:rPr>
        <w:t>I</w:t>
      </w:r>
      <w:r w:rsidR="001B0F4E" w:rsidRPr="001B0F4E">
        <w:rPr>
          <w:snapToGrid w:val="0"/>
        </w:rPr>
        <w:t xml:space="preserve">. </w:t>
      </w:r>
      <w:r w:rsidR="00AD191A" w:rsidRPr="001B0F4E">
        <w:rPr>
          <w:snapToGrid w:val="0"/>
        </w:rPr>
        <w:t xml:space="preserve">Правовая </w:t>
      </w:r>
      <w:r w:rsidR="009E76C5" w:rsidRPr="001B0F4E">
        <w:rPr>
          <w:snapToGrid w:val="0"/>
        </w:rPr>
        <w:t>природа мер административно-процессуального обеспечения в производстве по делам</w:t>
      </w:r>
      <w:r w:rsidR="009E76C5">
        <w:rPr>
          <w:snapToGrid w:val="0"/>
        </w:rPr>
        <w:t xml:space="preserve"> </w:t>
      </w:r>
      <w:r w:rsidR="009E76C5" w:rsidRPr="001B0F4E">
        <w:rPr>
          <w:snapToGrid w:val="0"/>
        </w:rPr>
        <w:t>об административных правонарушениях</w:t>
      </w:r>
      <w:bookmarkEnd w:id="0"/>
    </w:p>
    <w:p w:rsidR="009E76C5" w:rsidRDefault="009E76C5" w:rsidP="001B0F4E">
      <w:pPr>
        <w:rPr>
          <w:snapToGrid w:val="0"/>
          <w:kern w:val="28"/>
        </w:rPr>
      </w:pPr>
    </w:p>
    <w:p w:rsidR="001B0F4E" w:rsidRPr="001B0F4E" w:rsidRDefault="00AC4B9F" w:rsidP="009E76C5">
      <w:pPr>
        <w:pStyle w:val="2"/>
        <w:rPr>
          <w:snapToGrid w:val="0"/>
          <w:kern w:val="28"/>
        </w:rPr>
      </w:pPr>
      <w:bookmarkStart w:id="1" w:name="_Toc250542152"/>
      <w:r w:rsidRPr="001B0F4E">
        <w:rPr>
          <w:snapToGrid w:val="0"/>
          <w:kern w:val="28"/>
        </w:rPr>
        <w:t>1</w:t>
      </w:r>
      <w:r w:rsidR="001B0F4E" w:rsidRPr="001B0F4E">
        <w:rPr>
          <w:snapToGrid w:val="0"/>
          <w:kern w:val="28"/>
        </w:rPr>
        <w:t xml:space="preserve">. </w:t>
      </w:r>
      <w:r w:rsidRPr="001B0F4E">
        <w:rPr>
          <w:snapToGrid w:val="0"/>
          <w:kern w:val="28"/>
        </w:rPr>
        <w:t>Общая характеристика мер</w:t>
      </w:r>
      <w:bookmarkEnd w:id="1"/>
    </w:p>
    <w:p w:rsidR="009E76C5" w:rsidRDefault="009E76C5" w:rsidP="001B0F4E">
      <w:pPr>
        <w:rPr>
          <w:b/>
          <w:bCs/>
        </w:rPr>
      </w:pPr>
    </w:p>
    <w:p w:rsidR="001B0F4E" w:rsidRDefault="00AC4B9F" w:rsidP="001B0F4E">
      <w:r w:rsidRPr="001B0F4E">
        <w:rPr>
          <w:b/>
          <w:bCs/>
        </w:rPr>
        <w:t>Меры обеспечения производства по делам об административных правонарушениях</w:t>
      </w:r>
      <w:r w:rsidRPr="001B0F4E">
        <w:t xml:space="preserve"> представляют собой специфические средства административно-правового принуждения, применяемые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</w:t>
      </w:r>
      <w:r w:rsidR="001B0F4E" w:rsidRPr="001B0F4E"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Таким образом, они направлены на решение задач производства по делам об административных правонарушениях, закрепленных в ст</w:t>
      </w:r>
      <w:r w:rsidR="001B0F4E">
        <w:rPr>
          <w:snapToGrid w:val="0"/>
        </w:rPr>
        <w:t>.24.1</w:t>
      </w:r>
      <w:r w:rsidRPr="001B0F4E">
        <w:rPr>
          <w:snapToGrid w:val="0"/>
        </w:rPr>
        <w:t xml:space="preserve"> Кодекса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 их числу относятся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>своевременное, всестороннее, полное и объективное выяснение обстоятельств каждого дела, разрешение его в точном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 xml:space="preserve">Производство по делам об административных правонарушениях начинается и ведется с целью всестороннего выяснения всех обстоятельств правонарушения, установления личности виновного, смягчающих и отягчающих ответственность обстоятельств и вынесения законного и обоснованного решения по делу, </w:t>
      </w:r>
      <w:r w:rsidR="001B0F4E">
        <w:rPr>
          <w:snapToGrid w:val="0"/>
        </w:rPr>
        <w:t>т.е.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обеспечивает привлечение виновного к административной ответственности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Существенная особенность производства по делам об административных правонарушениях состоит в том, что оно представляет собой специфическую, обособленную, самостоятельную, четко урегулированную законом и направленную на реализацию административной ответственности административно-процессуальную деятельность органов внутренних дел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и других правоохранительных органов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Такая деятельность осуществляется органами внутренних дел в ходе выполнения повседневных правоохранительных функций, наряду с реализацией надзорных и иных полномочий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Например, патрульно-постовой наряд милиции при несении службы по охране общественного порядка выполняет надзорные функции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Обнаружив правонарушение, он принимает меры к его пресечению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требует прекратить нарушение, устанавливает личность нарушителя, а если этими действиями не удается пресечь нарушение или если личность нарушителя на месте установить невозможно, то доставляет его в дежурную часть горрайоргана внутренних дел или отделения милиции</w:t>
      </w:r>
      <w:r w:rsidR="001B0F4E" w:rsidRPr="001B0F4E">
        <w:rPr>
          <w:snapToGrid w:val="0"/>
        </w:rPr>
        <w:t xml:space="preserve">) </w:t>
      </w:r>
      <w:r w:rsidRPr="001B0F4E">
        <w:rPr>
          <w:rStyle w:val="af1"/>
          <w:snapToGrid w:val="0"/>
          <w:color w:val="000000"/>
        </w:rPr>
        <w:footnoteReference w:id="2"/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Устанавливая личность нарушителей, потерпевших, свидетелей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при наличии таковых</w:t>
      </w:r>
      <w:r w:rsidR="001B0F4E" w:rsidRPr="001B0F4E">
        <w:rPr>
          <w:snapToGrid w:val="0"/>
        </w:rPr>
        <w:t>),</w:t>
      </w:r>
      <w:r w:rsidRPr="001B0F4E">
        <w:rPr>
          <w:snapToGrid w:val="0"/>
        </w:rPr>
        <w:t xml:space="preserve"> применяя доставление, патрульно-постовой наряд тем самым уже осуществляет действия, направленные на привлечение виновных к административной ответственности, </w:t>
      </w:r>
      <w:r w:rsidR="001B0F4E">
        <w:rPr>
          <w:snapToGrid w:val="0"/>
        </w:rPr>
        <w:t>т.е.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частично решает задачи производства по делам об административных правонарушениях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Таким образом, если производство по делам об административных правонарушениях начинается с момента составления протокола о данном нарушении, то деятельность по его обеспечению осуществляется непосредственно с момента выявления правонарушения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Она тесно связана с выполнением административно-надзорных и иных правоохранительных функций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производстве по делам об административных правонарушениях участвуют различные службы органов внутренних дел, в частности, патрульно-постовая, участковых уполномоченных милиции, ГИБДД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ОБЭП и другие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Их должностные лица выполняют различные функции и имеют неодинаковые полномочия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 xml:space="preserve">Одни осуществляют данное производство в полном объеме, </w:t>
      </w:r>
      <w:r w:rsidR="001B0F4E">
        <w:rPr>
          <w:snapToGrid w:val="0"/>
        </w:rPr>
        <w:t>т.е.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рассматривают и разрешают дела, назначают административные наказания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это начальники горрайлинорганов</w:t>
      </w:r>
      <w:r w:rsidRPr="001B0F4E">
        <w:t>,</w:t>
      </w:r>
      <w:r w:rsidRPr="001B0F4E">
        <w:rPr>
          <w:snapToGrid w:val="0"/>
        </w:rPr>
        <w:t xml:space="preserve"> их заместители, начальники отделений милиции, начальники подразделений дорожно-патрульной службы, а также некоторые иные должностные лица органов внутренних дел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  <w:kern w:val="28"/>
        </w:rPr>
      </w:pPr>
      <w:r w:rsidRPr="001B0F4E">
        <w:rPr>
          <w:snapToGrid w:val="0"/>
          <w:kern w:val="28"/>
        </w:rPr>
        <w:t>Другие участвуют лишь в отдельных стадиях данного производства, их процессуальное положение имеет некоторые особенности</w:t>
      </w:r>
      <w:r w:rsidR="001B0F4E" w:rsidRPr="001B0F4E">
        <w:rPr>
          <w:snapToGrid w:val="0"/>
          <w:kern w:val="28"/>
        </w:rPr>
        <w:t xml:space="preserve">. </w:t>
      </w:r>
      <w:r w:rsidRPr="001B0F4E">
        <w:rPr>
          <w:snapToGrid w:val="0"/>
          <w:kern w:val="28"/>
        </w:rPr>
        <w:t>Они, в отличие от перечисленных, неправомочны рассматривать дела и назначать административные наказания</w:t>
      </w:r>
      <w:r w:rsidR="001B0F4E" w:rsidRPr="001B0F4E">
        <w:rPr>
          <w:snapToGrid w:val="0"/>
          <w:kern w:val="28"/>
        </w:rPr>
        <w:t xml:space="preserve">. </w:t>
      </w:r>
      <w:r w:rsidRPr="001B0F4E">
        <w:rPr>
          <w:snapToGrid w:val="0"/>
          <w:kern w:val="28"/>
        </w:rPr>
        <w:t>К их числу относятся</w:t>
      </w:r>
      <w:r w:rsidR="001B0F4E" w:rsidRPr="001B0F4E">
        <w:rPr>
          <w:snapToGrid w:val="0"/>
          <w:kern w:val="28"/>
        </w:rPr>
        <w:t xml:space="preserve">: </w:t>
      </w:r>
      <w:r w:rsidRPr="001B0F4E">
        <w:rPr>
          <w:snapToGrid w:val="0"/>
          <w:kern w:val="28"/>
        </w:rPr>
        <w:t>рядовой и начальствующий состав строевых подразделений патрульно-постовой службы милиции, работники медвытрезвителей и иные</w:t>
      </w:r>
      <w:r w:rsidR="001B0F4E" w:rsidRPr="001B0F4E">
        <w:rPr>
          <w:snapToGrid w:val="0"/>
          <w:kern w:val="28"/>
        </w:rPr>
        <w:t xml:space="preserve">. </w:t>
      </w:r>
      <w:r w:rsidRPr="001B0F4E">
        <w:rPr>
          <w:snapToGrid w:val="0"/>
          <w:kern w:val="28"/>
        </w:rPr>
        <w:t>Вместе с тем все названные участники производства по делам об административных правонарушениях наделены полномочиями по применению тех или иных мер обеспечения данного производства, которые являются важнейшим правовым средством, обеспечивающим решение его задач</w:t>
      </w:r>
      <w:r w:rsidR="001B0F4E" w:rsidRPr="001B0F4E">
        <w:rPr>
          <w:snapToGrid w:val="0"/>
          <w:kern w:val="28"/>
        </w:rPr>
        <w:t>.</w:t>
      </w:r>
    </w:p>
    <w:p w:rsidR="009E76C5" w:rsidRDefault="009E76C5" w:rsidP="001B0F4E">
      <w:pPr>
        <w:rPr>
          <w:b/>
          <w:bCs/>
        </w:rPr>
      </w:pPr>
    </w:p>
    <w:p w:rsidR="001B0F4E" w:rsidRPr="001B0F4E" w:rsidRDefault="00AC4B9F" w:rsidP="009E76C5">
      <w:pPr>
        <w:pStyle w:val="2"/>
      </w:pPr>
      <w:bookmarkStart w:id="2" w:name="_Toc250542153"/>
      <w:r w:rsidRPr="001B0F4E">
        <w:t>2</w:t>
      </w:r>
      <w:r w:rsidR="001B0F4E" w:rsidRPr="001B0F4E">
        <w:t xml:space="preserve">. </w:t>
      </w:r>
      <w:r w:rsidRPr="001B0F4E">
        <w:t>Виды, основания и цели применения мер обеспечения производства по делам об административных правонарушениях</w:t>
      </w:r>
      <w:bookmarkEnd w:id="2"/>
    </w:p>
    <w:p w:rsidR="009E76C5" w:rsidRDefault="009E76C5" w:rsidP="001B0F4E"/>
    <w:p w:rsidR="001B0F4E" w:rsidRDefault="00AC4B9F" w:rsidP="001B0F4E">
      <w:r w:rsidRPr="001B0F4E">
        <w:t>Уполномоченное лицо вправе в пределах своих полномочий применять следующие меры обеспечения производства по делу об административном правонарушении</w:t>
      </w:r>
      <w:r w:rsidR="001B0F4E" w:rsidRPr="001B0F4E">
        <w:t>:</w:t>
      </w:r>
    </w:p>
    <w:p w:rsidR="001B0F4E" w:rsidRDefault="00AC4B9F" w:rsidP="001B0F4E">
      <w:r w:rsidRPr="001B0F4E">
        <w:t>1</w:t>
      </w:r>
      <w:r w:rsidR="001B0F4E" w:rsidRPr="001B0F4E">
        <w:t xml:space="preserve">) </w:t>
      </w:r>
      <w:r w:rsidRPr="001B0F4E">
        <w:t>доставление</w:t>
      </w:r>
      <w:r w:rsidR="001B0F4E" w:rsidRPr="001B0F4E">
        <w:t>;</w:t>
      </w:r>
    </w:p>
    <w:p w:rsidR="001B0F4E" w:rsidRDefault="00AC4B9F" w:rsidP="001B0F4E">
      <w:r w:rsidRPr="001B0F4E">
        <w:t>2</w:t>
      </w:r>
      <w:r w:rsidR="001B0F4E" w:rsidRPr="001B0F4E">
        <w:t xml:space="preserve">) </w:t>
      </w:r>
      <w:r w:rsidRPr="001B0F4E">
        <w:t>административное задержание</w:t>
      </w:r>
      <w:r w:rsidR="001B0F4E" w:rsidRPr="001B0F4E">
        <w:t>;</w:t>
      </w:r>
    </w:p>
    <w:p w:rsidR="001B0F4E" w:rsidRDefault="00AC4B9F" w:rsidP="001B0F4E">
      <w:r w:rsidRPr="001B0F4E">
        <w:t>3</w:t>
      </w:r>
      <w:r w:rsidR="001B0F4E" w:rsidRPr="001B0F4E">
        <w:t xml:space="preserve">) </w:t>
      </w:r>
      <w:r w:rsidRPr="001B0F4E">
        <w:t>личный досмотр, досмотр вещей, досмотр транспортного средства, находящихся при физическом лице</w:t>
      </w:r>
      <w:r w:rsidR="001B0F4E" w:rsidRPr="001B0F4E">
        <w:t xml:space="preserve">; </w:t>
      </w:r>
      <w:r w:rsidRPr="001B0F4E">
        <w:t>осмотр принадлежащих юридическому лицу помещений, территорий, находящихся там вещей и документов</w:t>
      </w:r>
      <w:r w:rsidR="001B0F4E" w:rsidRPr="001B0F4E">
        <w:t>;</w:t>
      </w:r>
    </w:p>
    <w:p w:rsidR="001B0F4E" w:rsidRDefault="00AC4B9F" w:rsidP="001B0F4E">
      <w:r w:rsidRPr="001B0F4E">
        <w:t>4</w:t>
      </w:r>
      <w:r w:rsidR="001B0F4E" w:rsidRPr="001B0F4E">
        <w:t xml:space="preserve">) </w:t>
      </w:r>
      <w:r w:rsidRPr="001B0F4E">
        <w:t>изъятие вещей и документов</w:t>
      </w:r>
      <w:r w:rsidR="001B0F4E" w:rsidRPr="001B0F4E">
        <w:t>;</w:t>
      </w:r>
    </w:p>
    <w:p w:rsidR="001B0F4E" w:rsidRDefault="00AC4B9F" w:rsidP="001B0F4E">
      <w:r w:rsidRPr="001B0F4E">
        <w:t>5</w:t>
      </w:r>
      <w:r w:rsidR="001B0F4E" w:rsidRPr="001B0F4E">
        <w:t xml:space="preserve">) </w:t>
      </w:r>
      <w:r w:rsidRPr="001B0F4E">
        <w:t>отстранение от управления транспортным средством соответствующего вида</w:t>
      </w:r>
      <w:r w:rsidR="001B0F4E" w:rsidRPr="001B0F4E">
        <w:t>;</w:t>
      </w:r>
    </w:p>
    <w:p w:rsidR="001B0F4E" w:rsidRDefault="00AC4B9F" w:rsidP="001B0F4E">
      <w:r w:rsidRPr="001B0F4E">
        <w:t>6</w:t>
      </w:r>
      <w:r w:rsidR="001B0F4E" w:rsidRPr="001B0F4E">
        <w:t xml:space="preserve">) </w:t>
      </w:r>
      <w:r w:rsidRPr="001B0F4E">
        <w:t>медицинское освидетельствование на состояние опьянения</w:t>
      </w:r>
      <w:r w:rsidR="001B0F4E" w:rsidRPr="001B0F4E">
        <w:t>;</w:t>
      </w:r>
    </w:p>
    <w:p w:rsidR="001B0F4E" w:rsidRDefault="00AC4B9F" w:rsidP="001B0F4E">
      <w:r w:rsidRPr="001B0F4E">
        <w:t>7</w:t>
      </w:r>
      <w:r w:rsidR="001B0F4E" w:rsidRPr="001B0F4E">
        <w:t xml:space="preserve">) </w:t>
      </w:r>
      <w:r w:rsidRPr="001B0F4E">
        <w:t>задержание транспортного средства, запрещение его эксплуатации</w:t>
      </w:r>
      <w:r w:rsidR="001B0F4E" w:rsidRPr="001B0F4E">
        <w:t>;</w:t>
      </w:r>
    </w:p>
    <w:p w:rsidR="001B0F4E" w:rsidRDefault="00AC4B9F" w:rsidP="001B0F4E">
      <w:r w:rsidRPr="001B0F4E">
        <w:t>8</w:t>
      </w:r>
      <w:r w:rsidR="001B0F4E" w:rsidRPr="001B0F4E">
        <w:t xml:space="preserve">) </w:t>
      </w:r>
      <w:r w:rsidRPr="001B0F4E">
        <w:t>арест товаров, транспортных средств и иных вещей</w:t>
      </w:r>
      <w:r w:rsidR="001B0F4E" w:rsidRPr="001B0F4E">
        <w:t>;</w:t>
      </w:r>
    </w:p>
    <w:p w:rsidR="001B0F4E" w:rsidRDefault="00AC4B9F" w:rsidP="001B0F4E">
      <w:r w:rsidRPr="001B0F4E">
        <w:t>9</w:t>
      </w:r>
      <w:r w:rsidR="001B0F4E" w:rsidRPr="001B0F4E">
        <w:t xml:space="preserve">) </w:t>
      </w:r>
      <w:r w:rsidRPr="001B0F4E">
        <w:t>привод</w:t>
      </w:r>
      <w:r w:rsidR="001B0F4E" w:rsidRPr="001B0F4E"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b/>
          <w:bCs/>
          <w:snapToGrid w:val="0"/>
        </w:rPr>
        <w:t>Основания применения мер</w:t>
      </w:r>
      <w:r w:rsidR="001B0F4E" w:rsidRPr="001B0F4E">
        <w:rPr>
          <w:b/>
          <w:bCs/>
          <w:snapToGrid w:val="0"/>
        </w:rPr>
        <w:t xml:space="preserve">. </w:t>
      </w:r>
      <w:r w:rsidRPr="001B0F4E">
        <w:rPr>
          <w:snapToGrid w:val="0"/>
        </w:rPr>
        <w:t>Согласно положениям общей теории права основания применения мер государственного принуждения заключают в себе фактическую и юридическую стороны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 xml:space="preserve">Фактическим основанием применения той или иной меры является реальное наступление предусмотренных соответствующим законом обстоятельств, например, нарушение установленных запретов и </w:t>
      </w:r>
      <w:r w:rsidR="001B0F4E">
        <w:rPr>
          <w:snapToGrid w:val="0"/>
        </w:rPr>
        <w:t>т.п.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Правовым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юридическим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основанием является наличие законодательной нормы, непосредственно предусматривающей возможность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допустимость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применения меры воздействия в связи с совершением данного конкретного деяния</w:t>
      </w:r>
      <w:r w:rsidRPr="001B0F4E">
        <w:rPr>
          <w:rStyle w:val="af1"/>
          <w:snapToGrid w:val="0"/>
          <w:color w:val="000000"/>
        </w:rPr>
        <w:footnoteReference w:id="3"/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соответствии с этим основаниями применения административно-обеспечительных мер являются, во-первых, совершение административного правонарушения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проступка</w:t>
      </w:r>
      <w:r w:rsidR="001B0F4E" w:rsidRPr="001B0F4E">
        <w:rPr>
          <w:snapToGrid w:val="0"/>
        </w:rPr>
        <w:t>),</w:t>
      </w:r>
      <w:r w:rsidRPr="001B0F4E">
        <w:rPr>
          <w:snapToGrid w:val="0"/>
        </w:rPr>
        <w:t xml:space="preserve"> а в ряде случаев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наличие данных, свидетельствующих о возможном совершении конкретным лицом такого деяния</w:t>
      </w:r>
      <w:r w:rsidR="001B0F4E">
        <w:rPr>
          <w:snapToGrid w:val="0"/>
        </w:rPr>
        <w:t xml:space="preserve"> (т.е.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предположение о правонарушении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Во-вторых, наличие нормы закона, прямо предусматривающей возможность применения этих мер в связи с совершением данного конкретного правонарушения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Из этого следует, что, принимая решение о применении той или иной меры административного воздействия, сотрудник милиции должен прежде всего установить факт совершения данным лицом противоправного деяния или наличие данных, позволяющих предполагать это, определить его характер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является ли оно административным проступком, преступлением или деянием иного рода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Далее, правоприменитель должен выяснить, имеется ли норма закона, которая прямо предусматривает применение мер воздействия в связи с совершением данного правонарушения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b/>
          <w:bCs/>
          <w:snapToGrid w:val="0"/>
        </w:rPr>
        <w:t>Цели применения</w:t>
      </w:r>
      <w:r w:rsidRPr="001B0F4E">
        <w:rPr>
          <w:snapToGrid w:val="0"/>
        </w:rPr>
        <w:t xml:space="preserve"> рассматриваемых мер закреплены непосредственно в Законе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 ним относятся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>пресечение административных правонарушений, составление протоколов, обеспечение своевременного и правильного рассмотрения дел, обеспечение исполнения постановлений по делам об административных правонарушениях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При применении той или иной меры может реализовываться как вся совокупность целей, так и отдельные из них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 xml:space="preserve">Помимо оснований и целей в Кодексе РФ об административных правонарушениях предусмотрен еще ряд </w:t>
      </w:r>
      <w:r w:rsidRPr="001B0F4E">
        <w:rPr>
          <w:b/>
          <w:bCs/>
          <w:snapToGrid w:val="0"/>
        </w:rPr>
        <w:t>дополнительных условий</w:t>
      </w:r>
      <w:r w:rsidRPr="001B0F4E">
        <w:rPr>
          <w:snapToGrid w:val="0"/>
        </w:rPr>
        <w:t>, которые также должны соблюдаться при производстве рассматриваемых мер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Так, их применение в целях пресечения административных правонарушений допустимо лишь в тех случаях</w:t>
      </w:r>
      <w:r w:rsidRPr="001B0F4E">
        <w:rPr>
          <w:b/>
          <w:bCs/>
          <w:snapToGrid w:val="0"/>
        </w:rPr>
        <w:t>, когда исчерпаны другие меры воздействия</w:t>
      </w:r>
      <w:r w:rsidRPr="001B0F4E">
        <w:rPr>
          <w:snapToGrid w:val="0"/>
        </w:rPr>
        <w:t>, а в целях составления протокола об административном правонарушении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только</w:t>
      </w:r>
      <w:r w:rsidRPr="001B0F4E">
        <w:rPr>
          <w:b/>
          <w:bCs/>
          <w:snapToGrid w:val="0"/>
        </w:rPr>
        <w:t xml:space="preserve"> при невозможности составления его на месте,</w:t>
      </w:r>
      <w:r w:rsidRPr="001B0F4E">
        <w:rPr>
          <w:snapToGrid w:val="0"/>
        </w:rPr>
        <w:t xml:space="preserve"> если составление протокола является обязательным</w:t>
      </w:r>
      <w:r w:rsidR="001B0F4E" w:rsidRPr="001B0F4E">
        <w:rPr>
          <w:snapToGrid w:val="0"/>
        </w:rPr>
        <w:t>.</w:t>
      </w:r>
    </w:p>
    <w:p w:rsidR="001B0F4E" w:rsidRDefault="00AC4B9F" w:rsidP="001B0F4E">
      <w:r w:rsidRPr="001B0F4E">
        <w:t>Таким образом, при решении вопроса о возможности применения мер обеспечения производства по делам об административных правонарушениях необходимо учитывать установленные законом основания, цели и условия применения данных мер</w:t>
      </w:r>
      <w:r w:rsidR="001B0F4E" w:rsidRPr="001B0F4E">
        <w:t xml:space="preserve">. </w:t>
      </w:r>
      <w:r w:rsidRPr="001B0F4E">
        <w:t>Только наличие всех предусмотренных законом обстоятельств позволяет решить этот вопрос положительно</w:t>
      </w:r>
      <w:r w:rsidR="001B0F4E" w:rsidRPr="001B0F4E">
        <w:t>.</w:t>
      </w:r>
    </w:p>
    <w:p w:rsidR="009E76C5" w:rsidRDefault="009E76C5" w:rsidP="001B0F4E">
      <w:pPr>
        <w:rPr>
          <w:b/>
          <w:bCs/>
          <w:snapToGrid w:val="0"/>
        </w:rPr>
      </w:pPr>
    </w:p>
    <w:p w:rsidR="001B0F4E" w:rsidRPr="001B0F4E" w:rsidRDefault="00AC4B9F" w:rsidP="009E76C5">
      <w:pPr>
        <w:pStyle w:val="2"/>
        <w:rPr>
          <w:snapToGrid w:val="0"/>
        </w:rPr>
      </w:pPr>
      <w:bookmarkStart w:id="3" w:name="_Toc250542154"/>
      <w:r w:rsidRPr="001B0F4E">
        <w:rPr>
          <w:snapToGrid w:val="0"/>
        </w:rPr>
        <w:t>3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Место рассматриваемых мер в системе мер административного</w:t>
      </w:r>
      <w:r w:rsidR="009E76C5">
        <w:rPr>
          <w:snapToGrid w:val="0"/>
        </w:rPr>
        <w:t xml:space="preserve"> </w:t>
      </w:r>
      <w:r w:rsidRPr="001B0F4E">
        <w:rPr>
          <w:snapToGrid w:val="0"/>
        </w:rPr>
        <w:t>принуждения и их роль в административной практике</w:t>
      </w:r>
      <w:bookmarkEnd w:id="3"/>
    </w:p>
    <w:p w:rsidR="009E76C5" w:rsidRDefault="009E76C5" w:rsidP="001B0F4E">
      <w:pPr>
        <w:rPr>
          <w:snapToGrid w:val="0"/>
        </w:rPr>
      </w:pP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Меры административного принуждения, взятые в единстве и взаимосвязях друг с другом, образуют целостную систему, состоящую из нескольких обособленных групп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видов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Административно-правовой наукой в начале 1960-х годов была разработана классификация этих мер, в основу которой был положен способ охраны общественного порядка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соответствии с этим выделялись три группы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>административно-предупредительные, меры административного пресечения и административные взыскания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Такая классификация была поддержана многими учеными-административистами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Развитие правоприменительной практики и совершенствование административного законодательства не могли не отразиться на характере и содержании мер административного воздействия, что, в свою очередь, вызвало видоизменение их системы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Некоторые меры выходят за рамки упомянутой трехчленной классификации, приобретая закрепленные в законе обеспечительные свойства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рамках настоящей работы можно лишь в общих чертах наметить подход к классификации мер административного воздействия, положив в ее основу такие их признаки, как социальное назначение и функциональные особенности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Социальное назначение выражает общую социально-правовую направленность этих мер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Оно обусловлено своеобразием административно-правовой охраны общественного порядка, которая включает в себя деятельность, направленную, во-первых, на борьбу с конкретными административными правонарушениями и, во-вторых, на защиту данной сферы общественных отношений от любых посягательств</w:t>
      </w:r>
      <w:r w:rsidRPr="001B0F4E">
        <w:rPr>
          <w:rStyle w:val="af1"/>
          <w:snapToGrid w:val="0"/>
          <w:color w:val="000000"/>
        </w:rPr>
        <w:footnoteReference w:id="4"/>
      </w:r>
      <w:r w:rsidRPr="001B0F4E">
        <w:rPr>
          <w:snapToGrid w:val="0"/>
        </w:rPr>
        <w:t xml:space="preserve">, независимо от их отраслевого характера, </w:t>
      </w:r>
      <w:r w:rsidR="001B0F4E">
        <w:rPr>
          <w:snapToGrid w:val="0"/>
        </w:rPr>
        <w:t>т.е.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как административных, так и уголовных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Второй из названных признаков выражается в специфических особенностях содержания данных мер, предопределяемых выполняемыми ими функциями и той ролью, которую они играют в решении конкретных задач правоохранительной деятельности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 ним относятся предупреждение правонарушений, их пресечение, установление всех обстоятельств дела, привлечение виновных к ответственности и другие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Соединение двух рассмотренных признаков позволяет выделить четыре группы мер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>административно-предупредительные меры, административно-пресекающего характера, меры административной ответственности и меры обеспечения производства по делам об административных правонарушениях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К первой группе относятся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>официальное предостережение о недопустимости антиобщественного поведения, изъятие огнестрельного оружия у лиц, систематически нарушающих общественный порядок, злоупотребляющих спиртными напитками, психически больных, таможенный досмотр, досмотр ручной клади и багажа, а также личный досмотр пассажиров в аэропортах и некоторые иные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Их общей целью является предупреждение различного рода деяний, опасных для жизни и здоровья людей, для интересов общества в целом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Они не связаны с совершением конкретных правонарушений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Ко второй группе относятся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 xml:space="preserve">требование прекратить противоправное поведение, применение физической силы, специальных средств, огнестрельного оружия и </w:t>
      </w:r>
      <w:r w:rsidR="001B0F4E">
        <w:rPr>
          <w:snapToGrid w:val="0"/>
        </w:rPr>
        <w:t>т.д.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Их целью является прекращение любых посягательств на установленный правопорядок независимо от характера деяния, которое может быть и преступлением и административным проступком или только содержащим признаки общественно опасного деяния, но не влекущим юридической ответственности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например, если лицо, совершившее его, не достигло 16-летнего возраста</w:t>
      </w:r>
      <w:r w:rsidR="001B0F4E" w:rsidRPr="001B0F4E">
        <w:rPr>
          <w:snapToGrid w:val="0"/>
        </w:rPr>
        <w:t>).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третью группу входят закрепленные в Кодексе административные наказания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Их общим целевым назначением является реализация административной ответственности в связи с совершением конкретного административного правонарушения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Главная цель четвертой группы мер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 xml:space="preserve">обеспечение производства по делам об административных правонарушениях, </w:t>
      </w:r>
      <w:r w:rsidR="001B0F4E">
        <w:rPr>
          <w:snapToGrid w:val="0"/>
        </w:rPr>
        <w:t>т.е.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создание необходимых условий для пресечения данных правонарушений, установление виновных лиц, всех обстоятельств дела, рассмотрения дела и исполнения постановления по делу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 xml:space="preserve">Меры, входящие в каждый из рассмотренных видов, обладают своеобразием и отличаются от мер другого вида по многим параметрам, включая основания и условия применения, порядок их производства и </w:t>
      </w:r>
      <w:r w:rsidR="001B0F4E">
        <w:rPr>
          <w:snapToGrid w:val="0"/>
        </w:rPr>
        <w:t>т.п.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Необходимо отметить, что отдельные меры могут относиться к различным группам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 административное задержание может применяться как в качестве меры пресечения, так и в качестве меры административно-процессуального обеспечения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Меры обеспечения производства по делам об административных правонарушениях как самостоятельный вид мер административного воздействия имеют одну важную особенность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Выполняя обеспечительную функцию, каждая из них направлена, кроме того, на реализацию еще некоторых, в рамках этой общей, специальных функций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Например, выявление и пресечение совершаемых административных правонарушений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изъятие предметов мелкого хищения</w:t>
      </w:r>
      <w:r w:rsidR="001B0F4E" w:rsidRPr="001B0F4E">
        <w:rPr>
          <w:snapToGrid w:val="0"/>
        </w:rPr>
        <w:t>),</w:t>
      </w:r>
      <w:r w:rsidRPr="001B0F4E">
        <w:rPr>
          <w:snapToGrid w:val="0"/>
        </w:rPr>
        <w:t xml:space="preserve"> обеспечение исполнения назначенных наказаний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изъятие водительских удостоверений при совершении нарушений Правил дорожного движения, за которые может быть назначено наказание в виде лишения права управления транспортным средством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 xml:space="preserve">и </w:t>
      </w:r>
      <w:r w:rsidR="001B0F4E">
        <w:rPr>
          <w:snapToGrid w:val="0"/>
        </w:rPr>
        <w:t>т.д.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Отмеченная многофункциональность административно-обеспечительных мер предопределяет универсальный характер этих мер, возможность широкого их использования в правоохранительной деятельности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Так, досмотр и изъятие на контрольно-пропускных пунктах позволяет пресекать до 75% мелких хищений чужого имущества, выявляемых на объектах, охраняемых вневедомственной охраной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Досмотр и изъятие играют немаловажную роль в борьбе с преступлениями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частности, в предупреждении преступлений, совершаемых с использованием незарегистрированного огнестрельного оружия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Доля таких преступлений составляет в отдельных регионах 60-70% от общего числа преступлений с применением огнестрельного оружия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процессе обеспечения правил приобретения, хранения и регистрации огнестрельного оружия осуществляется выявление и изъятие незарегистрированного оружия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Их доля составляет около 60% от общего количества изымаемого ежегодно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И все же главную роль рассматриваемые меры играют в деле борьбы с административными правонарушениями, в привлечении виновных к административной ответственности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С помощью этих мер обеспечивается составление протоколов о правонарушениях, установление личности нарушителя, иных обстоятельств дела, а также исполнение назначенных наказаний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Так, с помощью доставления и административного задержания обеспечивается установление личности нарушителя, его места жительства, работы и иные данные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Досмотр и изъятие позволяют выявить правонарушение, определить его характер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который может зависеть от размера похищенного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Изъятие документов, например, водительского удостоверения в связи с совершением нарушения Правил дорожного движения, за которые установлено наказание в виде лишения права управления транспортным средством, позволяет обеспечить исполнение данного наказания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Проведенное исследование показало, что именно эта важная функция данных мер не воспринята пока практикой должным образом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Многие практические работники отмечают прежде всего пресекательный или предупредительный характер этих мер и недостаточно активно используют их обеспечительные свойства, ценность которых значительно возрастает в связи с повышением роли административной практики и ее большим, постоянно растущим удельным весом в осуществлении охраны правопорядка</w:t>
      </w:r>
      <w:r w:rsidR="001B0F4E" w:rsidRPr="001B0F4E">
        <w:rPr>
          <w:snapToGrid w:val="0"/>
        </w:rPr>
        <w:t>.</w:t>
      </w:r>
    </w:p>
    <w:p w:rsidR="001B0F4E" w:rsidRDefault="00AC4B9F" w:rsidP="009E76C5">
      <w:pPr>
        <w:pStyle w:val="2"/>
        <w:rPr>
          <w:snapToGrid w:val="0"/>
        </w:rPr>
      </w:pPr>
      <w:r w:rsidRPr="001B0F4E">
        <w:rPr>
          <w:snapToGrid w:val="0"/>
        </w:rPr>
        <w:br w:type="page"/>
      </w:r>
      <w:bookmarkStart w:id="4" w:name="_Toc250542155"/>
      <w:r w:rsidR="009E76C5" w:rsidRPr="001B0F4E">
        <w:rPr>
          <w:snapToGrid w:val="0"/>
        </w:rPr>
        <w:t xml:space="preserve">Глава </w:t>
      </w:r>
      <w:r w:rsidRPr="001B0F4E">
        <w:rPr>
          <w:snapToGrid w:val="0"/>
          <w:lang w:val="en-US"/>
        </w:rPr>
        <w:t>II</w:t>
      </w:r>
      <w:r w:rsidR="001B0F4E" w:rsidRPr="001B0F4E">
        <w:rPr>
          <w:snapToGrid w:val="0"/>
        </w:rPr>
        <w:t>.</w:t>
      </w:r>
      <w:r w:rsidR="009E76C5">
        <w:rPr>
          <w:snapToGrid w:val="0"/>
        </w:rPr>
        <w:t xml:space="preserve"> </w:t>
      </w:r>
      <w:r w:rsidR="009E76C5" w:rsidRPr="001B0F4E">
        <w:rPr>
          <w:snapToGrid w:val="0"/>
        </w:rPr>
        <w:t>Особенности применения сотрудниками милиции мер процессуального обеспечения в производстве</w:t>
      </w:r>
      <w:r w:rsidR="009E76C5">
        <w:rPr>
          <w:snapToGrid w:val="0"/>
        </w:rPr>
        <w:t xml:space="preserve"> </w:t>
      </w:r>
      <w:r w:rsidR="009E76C5" w:rsidRPr="001B0F4E">
        <w:rPr>
          <w:snapToGrid w:val="0"/>
        </w:rPr>
        <w:t>по делам об административных правонарушениях, связанных с незаконным оборотом наркотиков</w:t>
      </w:r>
      <w:bookmarkEnd w:id="4"/>
    </w:p>
    <w:p w:rsidR="009E76C5" w:rsidRPr="009E76C5" w:rsidRDefault="009E76C5" w:rsidP="009E76C5"/>
    <w:p w:rsidR="001B0F4E" w:rsidRPr="001B0F4E" w:rsidRDefault="009E76C5" w:rsidP="009E76C5">
      <w:pPr>
        <w:pStyle w:val="2"/>
        <w:rPr>
          <w:snapToGrid w:val="0"/>
        </w:rPr>
      </w:pPr>
      <w:bookmarkStart w:id="5" w:name="_Toc250542156"/>
      <w:r>
        <w:rPr>
          <w:snapToGrid w:val="0"/>
        </w:rPr>
        <w:t xml:space="preserve">1. </w:t>
      </w:r>
      <w:r w:rsidR="00AC4B9F" w:rsidRPr="001B0F4E">
        <w:rPr>
          <w:snapToGrid w:val="0"/>
        </w:rPr>
        <w:t>Производство по делам об административных правонарушениях в сфере незаконного оборота наркотиков</w:t>
      </w:r>
      <w:bookmarkEnd w:id="5"/>
    </w:p>
    <w:p w:rsidR="009E76C5" w:rsidRDefault="009E76C5" w:rsidP="001B0F4E">
      <w:pPr>
        <w:rPr>
          <w:snapToGrid w:val="0"/>
        </w:rPr>
      </w:pP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Сейчас и в обозримом будущем принуждение необходимо для охраны правопорядка, собственности, прав и интересов граждан и организаций, создания нормальных условий для деятельности аппарата публичной власти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Это хотя и не главный, но важный и необходимый метод воздействия в административном процессе в целом и в производстве по делам об административных правонарушениях в частности</w:t>
      </w:r>
      <w:r w:rsidR="001B0F4E">
        <w:rPr>
          <w:snapToGrid w:val="0"/>
        </w:rPr>
        <w:t>.</w:t>
      </w:r>
      <w:r w:rsidR="00D84A2D">
        <w:rPr>
          <w:snapToGrid w:val="0"/>
        </w:rPr>
        <w:t xml:space="preserve"> </w:t>
      </w:r>
      <w:r w:rsidR="001B0F4E">
        <w:rPr>
          <w:snapToGrid w:val="0"/>
        </w:rPr>
        <w:t xml:space="preserve">Д.Н. </w:t>
      </w:r>
      <w:r w:rsidRPr="001B0F4E">
        <w:rPr>
          <w:snapToGrid w:val="0"/>
        </w:rPr>
        <w:t>Бахрах предполагает существование в обществе различных видов принуждения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По объекту воздействия различаются психическое, материальное, организационное и физическое воздействие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Последнее может быть направлено на личность, ее имущество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Примерами организационного воздействия являются увольнение, исключение, лишение прав, ликвидация организаций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Деление это в значительной степени условно, так как нередко эти способы влияния на граждан и организации сочетаются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Принудительные меры могут применяться как к индивидуальным, так и к коллективным субъектам права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По юридическому критерию очень важно отличать легальное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правовое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и нелегальное, не основанное на законе принуждение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насилие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Видами нелегального являются агрессия других государств, завоевания, внешнее насилие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Внутри</w:t>
      </w:r>
      <w:r w:rsidRPr="001B0F4E">
        <w:rPr>
          <w:b/>
          <w:bCs/>
          <w:snapToGrid w:val="0"/>
        </w:rPr>
        <w:t xml:space="preserve"> </w:t>
      </w:r>
      <w:r w:rsidRPr="001B0F4E">
        <w:rPr>
          <w:snapToGrid w:val="0"/>
        </w:rPr>
        <w:t>страны источниками насилия могут быть преступность, охлократия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власть толпы, самосуд</w:t>
      </w:r>
      <w:r w:rsidR="001B0F4E" w:rsidRPr="001B0F4E">
        <w:rPr>
          <w:snapToGrid w:val="0"/>
        </w:rPr>
        <w:t>),</w:t>
      </w:r>
      <w:r w:rsidRPr="001B0F4E">
        <w:rPr>
          <w:snapToGrid w:val="0"/>
        </w:rPr>
        <w:t xml:space="preserve"> бандократия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власть полулегальных формирований, например, мафии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Источником насилия внутри страны нередко являются злоупотребления ее властных структур, некомпетентность, халатность должностных лиц, то есть административный произвол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Из умозаключений Д</w:t>
      </w:r>
      <w:r w:rsidR="001B0F4E">
        <w:rPr>
          <w:snapToGrid w:val="0"/>
        </w:rPr>
        <w:t xml:space="preserve">.Н. </w:t>
      </w:r>
      <w:r w:rsidRPr="001B0F4E">
        <w:rPr>
          <w:snapToGrid w:val="0"/>
        </w:rPr>
        <w:t>Бахраха можно сделать вывод, что юридическая наука изучает правовое принуждение, которое возникает в результате спора между сторонами, то есть в административном процессе</w:t>
      </w:r>
      <w:r w:rsidR="001B0F4E" w:rsidRPr="001B0F4E">
        <w:rPr>
          <w:snapToGrid w:val="0"/>
        </w:rPr>
        <w:t>.</w:t>
      </w:r>
    </w:p>
    <w:p w:rsidR="001B0F4E" w:rsidRDefault="00AC4B9F" w:rsidP="009E76C5">
      <w:pPr>
        <w:rPr>
          <w:snapToGrid w:val="0"/>
        </w:rPr>
      </w:pPr>
      <w:r w:rsidRPr="001B0F4E">
        <w:rPr>
          <w:snapToGrid w:val="0"/>
        </w:rPr>
        <w:t>Д</w:t>
      </w:r>
      <w:r w:rsidR="001B0F4E">
        <w:rPr>
          <w:snapToGrid w:val="0"/>
        </w:rPr>
        <w:t xml:space="preserve">.Н. </w:t>
      </w:r>
      <w:r w:rsidRPr="001B0F4E">
        <w:rPr>
          <w:snapToGrid w:val="0"/>
        </w:rPr>
        <w:t>Бахрах полагает, что административный процесс стоит в одном ряду с такими юридическими процессами, как уголовный, гражданский, законодательный, бюджетный</w:t>
      </w:r>
      <w:r w:rsidR="001B0F4E" w:rsidRPr="001B0F4E">
        <w:rPr>
          <w:snapToGrid w:val="0"/>
        </w:rPr>
        <w:t>.</w:t>
      </w:r>
    </w:p>
    <w:p w:rsidR="001B0F4E" w:rsidRDefault="00AC4B9F" w:rsidP="009E76C5">
      <w:pPr>
        <w:rPr>
          <w:snapToGrid w:val="0"/>
        </w:rPr>
      </w:pPr>
      <w:r w:rsidRPr="001B0F4E">
        <w:rPr>
          <w:snapToGrid w:val="0"/>
        </w:rPr>
        <w:t>Как юридический процесс это вид управленческой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исполнительной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деятельности, которому присущи следующие особенности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Административный процесс</w:t>
      </w:r>
      <w:r w:rsidR="001B0F4E" w:rsidRPr="001B0F4E">
        <w:rPr>
          <w:snapToGrid w:val="0"/>
        </w:rPr>
        <w:t>:</w:t>
      </w:r>
    </w:p>
    <w:p w:rsidR="001B0F4E" w:rsidRDefault="00AC4B9F" w:rsidP="009E76C5">
      <w:pPr>
        <w:rPr>
          <w:snapToGrid w:val="0"/>
        </w:rPr>
      </w:pPr>
      <w:r w:rsidRPr="001B0F4E">
        <w:rPr>
          <w:snapToGrid w:val="0"/>
        </w:rPr>
        <w:t>а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представляет собой разновидность властной деятельности субъектов исполнительной власти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Таковыми являются и судьи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когда они рассматривают дела об административных проступках</w:t>
      </w:r>
      <w:r w:rsidR="001B0F4E" w:rsidRPr="001B0F4E">
        <w:rPr>
          <w:snapToGrid w:val="0"/>
        </w:rPr>
        <w:t>);</w:t>
      </w:r>
    </w:p>
    <w:p w:rsidR="001B0F4E" w:rsidRDefault="00AC4B9F" w:rsidP="009E76C5">
      <w:pPr>
        <w:rPr>
          <w:snapToGrid w:val="0"/>
        </w:rPr>
      </w:pPr>
      <w:r w:rsidRPr="001B0F4E">
        <w:rPr>
          <w:snapToGrid w:val="0"/>
        </w:rPr>
        <w:t>б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направлен на решение определенных управленческих дел, достижение юридических результатов</w:t>
      </w:r>
      <w:r w:rsidR="001B0F4E" w:rsidRPr="001B0F4E">
        <w:rPr>
          <w:snapToGrid w:val="0"/>
        </w:rPr>
        <w:t>;</w:t>
      </w:r>
    </w:p>
    <w:p w:rsidR="001B0F4E" w:rsidRDefault="00AC4B9F" w:rsidP="009E76C5">
      <w:pPr>
        <w:rPr>
          <w:snapToGrid w:val="0"/>
        </w:rPr>
      </w:pPr>
      <w:r w:rsidRPr="001B0F4E">
        <w:rPr>
          <w:snapToGrid w:val="0"/>
        </w:rPr>
        <w:t>в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урегулирован нормами административного права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Конкретизируя содержание решаемых исполнительной властью дел, учитывая субъектов деятельности, каждую из трех названных разновидностей административного процесса можно разбить на более мелкие части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производства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Производство по делам об административных правонарушениях, будучи составной частью административного процесса, отличается от других административных производств главным образом содержанием решаемых дел, о чем прямо говорится в его названии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Производство по делам об административных правонарушениях</w:t>
      </w:r>
      <w:r w:rsidRPr="001B0F4E">
        <w:rPr>
          <w:i/>
          <w:iCs/>
          <w:snapToGrid w:val="0"/>
        </w:rPr>
        <w:t xml:space="preserve"> </w:t>
      </w:r>
      <w:r w:rsidRPr="001B0F4E">
        <w:rPr>
          <w:snapToGrid w:val="0"/>
        </w:rPr>
        <w:t>в сфере незаконного оборота наркотиков представляет собой урегулированную административно-процессуальными нормами деятельность уполномоченных органов и их должностных лиц, связанную с разрешением индивидуальных дел в сфере незаконного оборота наркотиков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Кодекс РФ об административных правонарушениях предусматривает составы административных правонарушений в сфере незаконного оборота наркотиков, анализируя которые, можно выделить виды производств по делам об административных правонарушениях</w:t>
      </w:r>
      <w:r w:rsidRPr="001B0F4E">
        <w:rPr>
          <w:i/>
          <w:iCs/>
          <w:snapToGrid w:val="0"/>
        </w:rPr>
        <w:t xml:space="preserve"> </w:t>
      </w:r>
      <w:r w:rsidRPr="001B0F4E">
        <w:rPr>
          <w:snapToGrid w:val="0"/>
        </w:rPr>
        <w:t>в сфере незаконного оборота наркотиков</w:t>
      </w:r>
      <w:r w:rsidR="001B0F4E" w:rsidRPr="001B0F4E">
        <w:rPr>
          <w:snapToGrid w:val="0"/>
        </w:rPr>
        <w:t>: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1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По содержанию стадий</w:t>
      </w:r>
      <w:r w:rsidR="001B0F4E" w:rsidRPr="001B0F4E">
        <w:rPr>
          <w:snapToGrid w:val="0"/>
        </w:rPr>
        <w:t>:</w:t>
      </w:r>
    </w:p>
    <w:p w:rsidR="00AC4B9F" w:rsidRPr="001B0F4E" w:rsidRDefault="00AC4B9F" w:rsidP="001B0F4E">
      <w:pPr>
        <w:rPr>
          <w:snapToGrid w:val="0"/>
        </w:rPr>
      </w:pPr>
      <w:r w:rsidRPr="001B0F4E">
        <w:rPr>
          <w:snapToGrid w:val="0"/>
        </w:rPr>
        <w:t>ускоренное,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полное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Ускоренное производство по делам об административных правонарушениях</w:t>
      </w:r>
      <w:r w:rsidRPr="001B0F4E">
        <w:rPr>
          <w:i/>
          <w:iCs/>
          <w:snapToGrid w:val="0"/>
        </w:rPr>
        <w:t xml:space="preserve"> </w:t>
      </w:r>
      <w:r w:rsidRPr="001B0F4E">
        <w:rPr>
          <w:snapToGrid w:val="0"/>
        </w:rPr>
        <w:t>в сфере незаконного оборота наркотиков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это упорядоченное производство, связанное с вынесением постановления по делу об административном правонарушении в случае отказа в возбуждении уголовного дела, либо в случае прекращения уголовного дела при малозначительности, если есть признаки административного правонарушения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Стадии возбуждения производства и расследования в данном случае отсутствуют, так как уже производилось дознание, установлены правонарушители и собраны необходимые доказательства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Ускоренное производство, в свою очередь, можно разделить на неочевидное и явное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первом случае возбужденное уголовное дело прекращается за отсутствием состава преступления по результатам производства отдельных процессуальных действий</w:t>
      </w:r>
      <w:r w:rsidR="001B0F4E">
        <w:rPr>
          <w:snapToGrid w:val="0"/>
        </w:rPr>
        <w:t xml:space="preserve"> "</w:t>
      </w:r>
      <w:r w:rsidRPr="001B0F4E">
        <w:rPr>
          <w:snapToGrid w:val="0"/>
        </w:rPr>
        <w:t>экспертиза наркотических средств</w:t>
      </w:r>
      <w:r w:rsidR="001B0F4E">
        <w:rPr>
          <w:snapToGrid w:val="0"/>
        </w:rPr>
        <w:t xml:space="preserve">". </w:t>
      </w:r>
      <w:r w:rsidRPr="001B0F4E">
        <w:rPr>
          <w:snapToGrid w:val="0"/>
        </w:rPr>
        <w:t>Явное ускоренное производство предполагает вынесение постановления об отказе в возбуждении уголовного дела, если в совершенном деянии очевидные признаки административного правонарушения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Полное производство по делам об административных правонарушениях</w:t>
      </w:r>
      <w:r w:rsidRPr="001B0F4E">
        <w:rPr>
          <w:i/>
          <w:iCs/>
          <w:snapToGrid w:val="0"/>
        </w:rPr>
        <w:t xml:space="preserve"> </w:t>
      </w:r>
      <w:r w:rsidRPr="001B0F4E">
        <w:rPr>
          <w:snapToGrid w:val="0"/>
        </w:rPr>
        <w:t>в сфере незаконного оборота наркотиков предполагает наличие всех стадий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Возбуждается данное производство при наличии признаков административного правонарушения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Необходимо отметить большую распространенность ускоренного производства, так как процессуально проще переквалифицировать деяние из уголовно-наказуемого в разряд административных дел, нежели производить дополнительное уголовное расследование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2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По особенностям производства</w:t>
      </w:r>
      <w:r w:rsidR="001B0F4E" w:rsidRPr="001B0F4E">
        <w:rPr>
          <w:snapToGrid w:val="0"/>
        </w:rPr>
        <w:t>: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отдельные процессуальные институты употребления наркотиков, им соответствуют статьи</w:t>
      </w:r>
      <w:r w:rsidR="001B0F4E" w:rsidRPr="001B0F4E">
        <w:rPr>
          <w:snapToGrid w:val="0"/>
        </w:rPr>
        <w:t>: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.6.9.</w:t>
      </w:r>
      <w:r w:rsidR="001B0F4E" w:rsidRPr="001B0F4E">
        <w:rPr>
          <w:snapToGrid w:val="0"/>
        </w:rPr>
        <w:t xml:space="preserve">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Потребление наркотических средств или психотропных веществ без назначения врача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 20.20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Распитие алкогольной и спиртосодержащей продукции либо потребление наркотических средств или психотропных веществ в общественных местах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 20.2</w:t>
      </w:r>
      <w:r w:rsidRPr="001B0F4E">
        <w:rPr>
          <w:snapToGrid w:val="0"/>
        </w:rPr>
        <w:t>1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Появление в общественных местах в состоянии опьянения</w:t>
      </w:r>
      <w:r w:rsidR="001B0F4E" w:rsidRPr="001B0F4E">
        <w:rPr>
          <w:snapToGrid w:val="0"/>
        </w:rPr>
        <w:t>;</w:t>
      </w:r>
    </w:p>
    <w:p w:rsidR="00AC4B9F" w:rsidRP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 20.2</w:t>
      </w:r>
      <w:r w:rsidRPr="001B0F4E">
        <w:rPr>
          <w:snapToGrid w:val="0"/>
        </w:rPr>
        <w:t>2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местах,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отдельные процессуальные институты распространения наркотиков</w:t>
      </w:r>
      <w:r w:rsidR="001B0F4E" w:rsidRPr="001B0F4E">
        <w:rPr>
          <w:snapToGrid w:val="0"/>
        </w:rPr>
        <w:t>: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.6.8.</w:t>
      </w:r>
      <w:r w:rsidR="001B0F4E" w:rsidRPr="001B0F4E">
        <w:rPr>
          <w:snapToGrid w:val="0"/>
        </w:rPr>
        <w:t xml:space="preserve">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Незаконное приобретение либо хранение наркотических средств или психотропных веществ, а также оборот их аналогов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.1</w:t>
      </w:r>
      <w:r w:rsidRPr="001B0F4E">
        <w:rPr>
          <w:snapToGrid w:val="0"/>
        </w:rPr>
        <w:t>0</w:t>
      </w:r>
      <w:r w:rsidR="001B0F4E">
        <w:rPr>
          <w:snapToGrid w:val="0"/>
        </w:rPr>
        <w:t>.4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или их прекурсоров, подлежащих контролю в РФ, и конопли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.1</w:t>
      </w:r>
      <w:r w:rsidRPr="001B0F4E">
        <w:rPr>
          <w:snapToGrid w:val="0"/>
        </w:rPr>
        <w:t>0</w:t>
      </w:r>
      <w:r w:rsidR="001B0F4E">
        <w:rPr>
          <w:snapToGrid w:val="0"/>
        </w:rPr>
        <w:t>.5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Непринятие мер по уничтожению дикорастущих растений, включенных в Перечень наркотических средств, психотропных веществ или их прекурсоров, подлежащих контролю в РФ, и дикорастущей конопли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отдельные процессуальные институты информационной пропаганды наркотиков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.6.1</w:t>
      </w:r>
      <w:r w:rsidRPr="001B0F4E">
        <w:rPr>
          <w:snapToGrid w:val="0"/>
        </w:rPr>
        <w:t>3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Пропаганда наркотических средств, психотропных веществ или их прекурсоров</w:t>
      </w:r>
      <w:r w:rsidR="001B0F4E" w:rsidRPr="001B0F4E">
        <w:rPr>
          <w:snapToGrid w:val="0"/>
        </w:rPr>
        <w:t>.</w:t>
      </w:r>
    </w:p>
    <w:p w:rsidR="001B0F4E" w:rsidRPr="001B0F4E" w:rsidRDefault="009E76C5" w:rsidP="009E76C5">
      <w:pPr>
        <w:pStyle w:val="2"/>
      </w:pPr>
      <w:r>
        <w:br w:type="page"/>
      </w:r>
      <w:bookmarkStart w:id="6" w:name="_Toc250542157"/>
      <w:r w:rsidR="00AC4B9F" w:rsidRPr="001B0F4E">
        <w:t>2</w:t>
      </w:r>
      <w:r w:rsidR="001B0F4E" w:rsidRPr="001B0F4E">
        <w:t xml:space="preserve">. </w:t>
      </w:r>
      <w:r w:rsidR="00AC4B9F" w:rsidRPr="001B0F4E">
        <w:t>Характеристика отдельных мер процессуального обеспеченияв производстве по делам об административных правонарушениях</w:t>
      </w:r>
      <w:bookmarkEnd w:id="6"/>
    </w:p>
    <w:p w:rsidR="009E76C5" w:rsidRDefault="009E76C5" w:rsidP="001B0F4E">
      <w:pPr>
        <w:rPr>
          <w:snapToGrid w:val="0"/>
        </w:rPr>
      </w:pP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Производство по указанным категориям дел предполагает применение большого перечня принудительных мер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 ним относят административно-предупредительные меры, меры административного пресечения, административные наказания и меры административно-процессуального обеспечения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i/>
          <w:iCs/>
          <w:snapToGrid w:val="0"/>
        </w:rPr>
      </w:pPr>
      <w:r w:rsidRPr="001B0F4E">
        <w:rPr>
          <w:snapToGrid w:val="0"/>
        </w:rPr>
        <w:t>В целях обеспечения производства по делам об административных правонарушениях</w:t>
      </w:r>
      <w:r w:rsidRPr="001B0F4E">
        <w:rPr>
          <w:i/>
          <w:iCs/>
          <w:snapToGrid w:val="0"/>
        </w:rPr>
        <w:t xml:space="preserve"> </w:t>
      </w:r>
      <w:r w:rsidRPr="001B0F4E">
        <w:rPr>
          <w:snapToGrid w:val="0"/>
        </w:rPr>
        <w:t xml:space="preserve">в сфере незаконного оборота наркотиков комплексно могут применяться такие меры процессуального обеспечения как </w:t>
      </w:r>
      <w:r w:rsidRPr="001B0F4E">
        <w:rPr>
          <w:i/>
          <w:iCs/>
          <w:snapToGrid w:val="0"/>
        </w:rPr>
        <w:t>доставление</w:t>
      </w:r>
      <w:r w:rsidRPr="001B0F4E">
        <w:rPr>
          <w:snapToGrid w:val="0"/>
        </w:rPr>
        <w:t xml:space="preserve">, </w:t>
      </w:r>
      <w:r w:rsidRPr="001B0F4E">
        <w:rPr>
          <w:i/>
          <w:iCs/>
          <w:snapToGrid w:val="0"/>
        </w:rPr>
        <w:t>административное задержание, медицинское освидетельствование на состояние опьянения, изъятие вещей, личный досмотр и досмотр вещей, производство экспертизы и другие</w:t>
      </w:r>
      <w:r w:rsidR="001B0F4E" w:rsidRPr="001B0F4E">
        <w:rPr>
          <w:i/>
          <w:iCs/>
          <w:snapToGrid w:val="0"/>
        </w:rPr>
        <w:t>.</w:t>
      </w:r>
    </w:p>
    <w:p w:rsidR="001B0F4E" w:rsidRDefault="00AC4B9F" w:rsidP="001B0F4E">
      <w:r w:rsidRPr="001B0F4E">
        <w:t>В соответствии со статьей 27</w:t>
      </w:r>
      <w:r w:rsidR="001B0F4E">
        <w:t>.2</w:t>
      </w:r>
      <w:r w:rsidR="001B0F4E" w:rsidRPr="001B0F4E">
        <w:t xml:space="preserve">. </w:t>
      </w:r>
      <w:r w:rsidRPr="001B0F4E">
        <w:t>под доставлением понимается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</w:t>
      </w:r>
      <w:r w:rsidR="001B0F4E" w:rsidRPr="001B0F4E"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b/>
          <w:bCs/>
          <w:snapToGrid w:val="0"/>
        </w:rPr>
        <w:t>По действующему законодательству общим основанием доставления нарушителя служит наличие объективных данных о факте совершения административного проступка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при наличии норм права, прямо предусматривающих возможность применения данной меры в связи с конкретным правонарушением и обоснованного предположения о его совершении именно тем лицом, в отношении которого эта мера будет производиться</w:t>
      </w:r>
      <w:r w:rsidR="001B0F4E" w:rsidRPr="001B0F4E">
        <w:rPr>
          <w:snapToGrid w:val="0"/>
        </w:rPr>
        <w:t>).</w:t>
      </w:r>
    </w:p>
    <w:p w:rsidR="001B0F4E" w:rsidRDefault="00AC4B9F" w:rsidP="001B0F4E">
      <w:pPr>
        <w:rPr>
          <w:snapToGrid w:val="0"/>
        </w:rPr>
      </w:pPr>
      <w:r w:rsidRPr="001B0F4E">
        <w:rPr>
          <w:b/>
          <w:bCs/>
          <w:snapToGrid w:val="0"/>
        </w:rPr>
        <w:t>Дополнительные основания доставления нарушителей</w:t>
      </w:r>
      <w:r w:rsidRPr="001B0F4E">
        <w:rPr>
          <w:snapToGrid w:val="0"/>
        </w:rPr>
        <w:t>, как и общее основание производства этой меры</w:t>
      </w:r>
      <w:r w:rsidR="001B0F4E" w:rsidRPr="001B0F4E">
        <w:rPr>
          <w:snapToGrid w:val="0"/>
        </w:rPr>
        <w:t xml:space="preserve"> - </w:t>
      </w:r>
      <w:r w:rsidRPr="001B0F4E">
        <w:rPr>
          <w:snapToGrid w:val="0"/>
        </w:rPr>
        <w:t>установление факта правонарушения, влекущего возможность применения административного воздействия в отношении конкретного лица, вытекают из гипотез административно-правовых и являются обязательными обстоятельствами, подлежащими учету правоприменителями при определении правомерности и обоснованности своих действий в различных ситуациях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К этим обстоятельствам относятся</w:t>
      </w:r>
      <w:r w:rsidR="001B0F4E" w:rsidRPr="001B0F4E">
        <w:rPr>
          <w:snapToGrid w:val="0"/>
        </w:rPr>
        <w:t>: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1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Невозможность установления личности на месте нарушения, что по смыслу закона в основном связано с отсутствием у правонарушителя документов, удостоверяющих личность, или свидетелей, которые могут сообщить необходимые данные о нем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При наличии оснований для составления протокола уполномоченные должностные лица должны принять меры к установлению личности виновного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проверить документы, а при их отсутствии убедиться иным способом в правильности названных нарушителем данных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и оформлению материалов</w:t>
      </w:r>
      <w:r w:rsidR="001B0F4E" w:rsidRPr="001B0F4E">
        <w:rPr>
          <w:snapToGrid w:val="0"/>
        </w:rPr>
        <w:t>.</w:t>
      </w:r>
    </w:p>
    <w:p w:rsidR="001B0F4E" w:rsidRDefault="00AC4B9F" w:rsidP="001B0F4E">
      <w:r w:rsidRPr="001B0F4E">
        <w:t>2</w:t>
      </w:r>
      <w:r w:rsidR="001B0F4E" w:rsidRPr="001B0F4E">
        <w:t xml:space="preserve">. </w:t>
      </w:r>
      <w:r w:rsidRPr="001B0F4E">
        <w:t>Невозможность составить протокол на месте нарушения</w:t>
      </w:r>
      <w:r w:rsidR="001B0F4E">
        <w:t xml:space="preserve"> (</w:t>
      </w:r>
      <w:r w:rsidRPr="001B0F4E">
        <w:t>ввиду, например, возникшей потребности в установлении вида и количества наркотического вещества</w:t>
      </w:r>
      <w:r w:rsidR="001B0F4E" w:rsidRPr="001B0F4E">
        <w:t xml:space="preserve">) </w:t>
      </w:r>
      <w:r w:rsidRPr="001B0F4E">
        <w:t>в случаях, когда составление протокола является обязательным</w:t>
      </w:r>
      <w:r w:rsidR="001B0F4E" w:rsidRPr="001B0F4E">
        <w:t xml:space="preserve">. </w:t>
      </w:r>
      <w:r w:rsidRPr="001B0F4E">
        <w:t>Это основание может учитываться как самостоятельно, так и в совокупности с отсутствием возможности установления личности нарушителя</w:t>
      </w:r>
      <w:r w:rsidR="001B0F4E" w:rsidRPr="001B0F4E"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3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Отказ нарушителя подчиниться законным требованиям или распоряжениям представителей государственных органов о прекращении административного проступка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Здесь следует иметь в виду, что его доставление возможно лишь тогда, когда исчерпаны все другие меры для пресечения правонарушения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Рассматриваемое основание в связи с его повышенной общественной опасностью применяется самостоятельно, особенно при совершении правонарушений, предусмотренных</w:t>
      </w:r>
      <w:r w:rsidR="001B0F4E" w:rsidRPr="001B0F4E">
        <w:rPr>
          <w:snapToGrid w:val="0"/>
        </w:rPr>
        <w:t>: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.6.9.</w:t>
      </w:r>
      <w:r w:rsidR="001B0F4E" w:rsidRPr="001B0F4E">
        <w:rPr>
          <w:snapToGrid w:val="0"/>
        </w:rPr>
        <w:t xml:space="preserve">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Потребление наркотических средств или психотропных веществ без назначения врача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 20.20</w:t>
      </w:r>
      <w:r w:rsidR="001B0F4E" w:rsidRPr="001B0F4E">
        <w:rPr>
          <w:snapToGrid w:val="0"/>
        </w:rPr>
        <w:t>.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Распитие алкогольной и спиртосодержащей продукции либо потребление наркотических средств или психотропных веществ в общественных местах</w:t>
      </w:r>
      <w:r w:rsidR="001B0F4E" w:rsidRPr="001B0F4E">
        <w:rPr>
          <w:snapToGrid w:val="0"/>
        </w:rPr>
        <w:t>;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Ст</w:t>
      </w:r>
      <w:r w:rsidR="001B0F4E">
        <w:rPr>
          <w:snapToGrid w:val="0"/>
        </w:rPr>
        <w:t>.6.8.</w:t>
      </w:r>
      <w:r w:rsidR="001B0F4E" w:rsidRPr="001B0F4E">
        <w:rPr>
          <w:snapToGrid w:val="0"/>
        </w:rPr>
        <w:t xml:space="preserve"> -</w:t>
      </w:r>
      <w:r w:rsidR="001B0F4E">
        <w:rPr>
          <w:snapToGrid w:val="0"/>
        </w:rPr>
        <w:t xml:space="preserve"> </w:t>
      </w:r>
      <w:r w:rsidRPr="001B0F4E">
        <w:rPr>
          <w:snapToGrid w:val="0"/>
        </w:rPr>
        <w:t>Незаконное приобретение либо хранение наркотических средств или психотропных веществ, а также оборот их аналогов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Сроки доставления в законе с достаточной точностью не определены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Общая норма гласит, что доставление производится в возможно короткий срок, длительность которого может зависеть от различных обстоятельств</w:t>
      </w:r>
      <w:r w:rsidR="001B0F4E" w:rsidRPr="001B0F4E">
        <w:rPr>
          <w:snapToGrid w:val="0"/>
        </w:rPr>
        <w:t xml:space="preserve">: </w:t>
      </w:r>
      <w:r w:rsidRPr="001B0F4E">
        <w:rPr>
          <w:snapToGrid w:val="0"/>
        </w:rPr>
        <w:t>характеристики района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городская и сельская местность</w:t>
      </w:r>
      <w:r w:rsidR="001B0F4E" w:rsidRPr="001B0F4E">
        <w:rPr>
          <w:snapToGrid w:val="0"/>
        </w:rPr>
        <w:t xml:space="preserve">); </w:t>
      </w:r>
      <w:r w:rsidRPr="001B0F4E">
        <w:rPr>
          <w:snapToGrid w:val="0"/>
        </w:rPr>
        <w:t>расположения установленных законом мест доставления</w:t>
      </w:r>
      <w:r w:rsidR="001B0F4E" w:rsidRPr="001B0F4E">
        <w:rPr>
          <w:snapToGrid w:val="0"/>
        </w:rPr>
        <w:t xml:space="preserve">; </w:t>
      </w:r>
      <w:r w:rsidRPr="001B0F4E">
        <w:rPr>
          <w:snapToGrid w:val="0"/>
        </w:rPr>
        <w:t>технической оснащенности органов, правомочных осуществлять доставление</w:t>
      </w:r>
      <w:r w:rsidR="001B0F4E" w:rsidRPr="001B0F4E">
        <w:rPr>
          <w:snapToGrid w:val="0"/>
        </w:rPr>
        <w:t xml:space="preserve">; </w:t>
      </w:r>
      <w:r w:rsidRPr="001B0F4E">
        <w:rPr>
          <w:snapToGrid w:val="0"/>
        </w:rPr>
        <w:t>времени суток</w:t>
      </w:r>
      <w:r w:rsidR="001B0F4E" w:rsidRPr="001B0F4E">
        <w:rPr>
          <w:snapToGrid w:val="0"/>
        </w:rPr>
        <w:t xml:space="preserve">; </w:t>
      </w:r>
      <w:r w:rsidRPr="001B0F4E">
        <w:rPr>
          <w:snapToGrid w:val="0"/>
        </w:rPr>
        <w:t xml:space="preserve">соотношения сил представителей компетентных органов и нарушителей на месте нарушения и </w:t>
      </w:r>
      <w:r w:rsidR="001B0F4E">
        <w:rPr>
          <w:snapToGrid w:val="0"/>
        </w:rPr>
        <w:t>т.д.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Как показывает изучение практики, этот срок может быть довольно продолжительным, однако во всех случаях сотрудники органов внутренних дел применительно к особенностям местных условий обязаны стремиться произвести доставления в максимально сжатые сроки</w:t>
      </w:r>
      <w:r w:rsidR="001B0F4E" w:rsidRPr="001B0F4E">
        <w:rPr>
          <w:snapToGrid w:val="0"/>
        </w:rPr>
        <w:t>.</w:t>
      </w:r>
    </w:p>
    <w:p w:rsidR="00AD191A" w:rsidRDefault="00AD191A" w:rsidP="00AD191A">
      <w:pPr>
        <w:pStyle w:val="2"/>
      </w:pPr>
    </w:p>
    <w:p w:rsidR="001B0F4E" w:rsidRPr="001B0F4E" w:rsidRDefault="00AD191A" w:rsidP="00AD191A">
      <w:pPr>
        <w:pStyle w:val="2"/>
      </w:pPr>
      <w:bookmarkStart w:id="7" w:name="_Toc250542158"/>
      <w:r>
        <w:t xml:space="preserve">3. </w:t>
      </w:r>
      <w:r w:rsidR="00AC4B9F" w:rsidRPr="001B0F4E">
        <w:t>Тактика доставления лиц, совершивших административные</w:t>
      </w:r>
      <w:r>
        <w:t xml:space="preserve"> </w:t>
      </w:r>
      <w:r w:rsidR="00AC4B9F" w:rsidRPr="001B0F4E">
        <w:t>правонарушения в сфере незаконного оборота наркотиков</w:t>
      </w:r>
      <w:bookmarkEnd w:id="7"/>
    </w:p>
    <w:p w:rsidR="00AD191A" w:rsidRDefault="00AD191A" w:rsidP="001B0F4E">
      <w:pPr>
        <w:rPr>
          <w:snapToGrid w:val="0"/>
        </w:rPr>
      </w:pP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 xml:space="preserve">Поскольку при доставлении лиц, </w:t>
      </w:r>
      <w:r w:rsidRPr="001B0F4E">
        <w:t xml:space="preserve">совершивших административные правонарушения в сфере незаконного оборота наркотиков, </w:t>
      </w:r>
      <w:r w:rsidRPr="001B0F4E">
        <w:rPr>
          <w:snapToGrid w:val="0"/>
        </w:rPr>
        <w:t>сотрудникам органов внутренних дел предоставлено право самостоятельного принятия решения о применении этого вида меры принуждения, то его производство требует оперативной оценки складывающейся ситуации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Ошибки при выборе наиболее целесообразных в каждом конкретном случае решений нередко бывают вызваны слабой юридической подготовкой ряда сотрудников и их недостаточной тактической грамотностью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Доставлению свойственны конкретные тактические приемы его осуществления, связанные в основном с разбирательством на месте нарушения, проверкой документов нарушителя, обеспечением безопасности работников милиции и окружающих при его доставлении, использованием транспортных средств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Так, например, приступая к действиям по разбирательству с правонарушителем, сотрудник милиции должен в вежливой форме представиться, кратко и ясно объяснить нарушителю, в чем заключается совершенный им проступок, объяснить свое решение о составлении протокола, доставлении в ОВД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Эти разъяснения должны быть сделаны со ссылкой на соответствующие нормативные акты, понятны не только задерживаемому, но и окружающим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Нарушителю следует предоставить возможность дать объяснения по поводу его действий, избегая длительных полемических разговоров, а также рассуждений на темы, не имеющие отношения к совершенному им нарушению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 xml:space="preserve">При этом недопустим высокомерный тон, несправедливые упреки и нравоучения, реплики, выражающие неуважение к собеседнику, угрозы и </w:t>
      </w:r>
      <w:r w:rsidR="001B0F4E">
        <w:rPr>
          <w:snapToGrid w:val="0"/>
        </w:rPr>
        <w:t>т.п.</w:t>
      </w:r>
      <w:r w:rsidR="001B0F4E" w:rsidRPr="001B0F4E">
        <w:rPr>
          <w:snapToGrid w:val="0"/>
        </w:rPr>
        <w:t xml:space="preserve"> </w:t>
      </w:r>
      <w:r w:rsidRPr="001B0F4E">
        <w:rPr>
          <w:snapToGrid w:val="0"/>
        </w:rPr>
        <w:t>Обращаться к нарушителю необходимо на</w:t>
      </w:r>
      <w:r w:rsidR="001B0F4E">
        <w:rPr>
          <w:snapToGrid w:val="0"/>
        </w:rPr>
        <w:t xml:space="preserve"> "</w:t>
      </w:r>
      <w:r w:rsidRPr="001B0F4E">
        <w:rPr>
          <w:snapToGrid w:val="0"/>
        </w:rPr>
        <w:t>Вы</w:t>
      </w:r>
      <w:r w:rsidR="001B0F4E">
        <w:rPr>
          <w:snapToGrid w:val="0"/>
        </w:rPr>
        <w:t>", "</w:t>
      </w:r>
      <w:r w:rsidRPr="001B0F4E">
        <w:rPr>
          <w:snapToGrid w:val="0"/>
        </w:rPr>
        <w:t>товарищ</w:t>
      </w:r>
      <w:r w:rsidR="001B0F4E">
        <w:rPr>
          <w:snapToGrid w:val="0"/>
        </w:rPr>
        <w:t>", "</w:t>
      </w:r>
      <w:r w:rsidRPr="001B0F4E">
        <w:rPr>
          <w:snapToGrid w:val="0"/>
        </w:rPr>
        <w:t>гражданин</w:t>
      </w:r>
      <w:r w:rsidR="001B0F4E">
        <w:rPr>
          <w:snapToGrid w:val="0"/>
        </w:rPr>
        <w:t>".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ситуациях, когда нарушитель возбужден или вспыльчиво реагирует на замечания, необходимо дать ему время успокоиться, подчеркивая свою доброжелательность и внимательное отношение к аргументам его возражений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оправданий</w:t>
      </w:r>
      <w:r w:rsidR="001B0F4E" w:rsidRPr="001B0F4E">
        <w:rPr>
          <w:snapToGrid w:val="0"/>
        </w:rPr>
        <w:t>).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Если обстановка не благоприятствует доставлению, нужно прежде всего использовать все возможности для привлечения на свою сторону граждан, принять необходимые меры для установления личности нарушителя и иных сведений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 xml:space="preserve">места работы, жительства, учебы и </w:t>
      </w:r>
      <w:r w:rsidR="001B0F4E">
        <w:rPr>
          <w:snapToGrid w:val="0"/>
        </w:rPr>
        <w:t>т.п.)</w:t>
      </w:r>
      <w:r w:rsidR="001B0F4E" w:rsidRPr="001B0F4E">
        <w:rPr>
          <w:snapToGrid w:val="0"/>
        </w:rPr>
        <w:t>,</w:t>
      </w:r>
      <w:r w:rsidRPr="001B0F4E">
        <w:rPr>
          <w:snapToGrid w:val="0"/>
        </w:rPr>
        <w:t xml:space="preserve"> с помощью которых доставление можно осуществить в более удобное время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Не следует производить разбирательство с нарушителем непосредственно в толпе или при большом стечении граждан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Целесообразнее под каким-либо предлогом отвести его в малолюдное место и там объявить о необходимости следовать к месту разбирательства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Сотрудникам милиции следует выявлять на месте правонарушения потерпевших и очевидцев, пользоваться их помощью при выяснении обстоятельств дела и составлении протокола о правонарушении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Доставлению нарушителя в большинстве случаев предшествует предложение предъявить документы, удостоверяющие личность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Сотрудники милиции, приняв решение о проверке документов, должны действовать с настойчивостью и решительностью, исключая в то же время элементы придирчивости и грубости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ходе проверки не следует ослаблять внимание, упускать из виду поведение проверяемого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Проверку желательно производить в некотором отдалении от посторонних граждан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Перед доставлением нарушителя необходимо убедиться в отсутствии у него предметов, которые могут быть использованы для нападения на сотрудников милиции, причинения себе или другим гражданам телесных повреждений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Если на месте правонарушения имеются понятые и есть возможность препроводить нарушителя в отдельное помещение, исключающее доступ посторонних лиц, правонарушитель немедленно подвергается личному досмотру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Результаты досмотра оформляются протоколом, в необходимых случаях проводится изъятие обнаруженных вещей и документов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При отсутствии такой возможности работники милиции должны принять иные меры предосторожности исключив сопротивление доставляемого и тому подобные негативные явления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первую очередь следует предложить нарушителю предъявить содержимое его карманов, при необходимости самому на ощупь проверить их, а также области пояса, рукавов и складки одежды нарушителя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произвести наружный осмотр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с целью обнаружения и изъятия оружия и специально приспособленных или могущих быть использованными для нападения предметов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Это требование приобретает особо важное значение, если доставление проводится одним сотрудником ОВД, который должен быть предельно внимательным при осуществлении своих действий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 случае обнаружения оружия, наркотических веществ и других предметов, указывающих на возможную причастность доставляемого к совершению преступления, сотрудники милиции обязаны руководствоваться положениями уголовно-процессуального законодательства в части соблюдения порядка задержания лица, подозреваемого в совершении преступления, обеспечения доказательственного значения обнаруженных предметов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Выбирая пути пешего следования, сотрудникам милиции при доставлении правонарушителя следует избегать многолюдных общественных мест, чтобы затруднить возможность скрыться, попытку знакомых, родственников или иных лиц освободить доставляемого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Перед началом движения нарушителя необходимо предупредить об административной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уголовной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ответственности за злостное неповиновение законным распоряжениям сотрудника милиции или оказание ему сопротивления при исполнении служебных обязанностей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Лица, производящие доставление нарушителя, должны принимать необходимые меры, исключающие причинение вреда его здоровью, обеспечивающие сохранность имеющихся при нем вещей, личных документов и ценностей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Во время доставления следует вести постоянное наблюдение за состоянием и поведением доставляемых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При появлении у кого-либо из них резкого ухудшения состояния здоровья к месту нахождения вызывается скорая медицинская помощь либо больной передается в ближайшее лечебное учреждение органов здравоохранения, о чем незамедлительно ставится в известность оперативный дежурный горрайлиноргана внутренних дел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Доставление нарушителей общественного порядка зачастую связано с использованием транспортных средств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Лучше всего применять для этих целей специально оборудованные закрытые автомобили или автобусы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легковой автомашине можно перевозить одного задержанного, поместив его на заднем сидении между двумя сотрудниками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Особенности доставления некоторых категорий правонарушителей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На практике значительные трудности вызывает доставление лиц, находящихся в состоянии алкогольного или наркотического опьянения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Это связано в первую очередь с тем, что степень опьянения определяется работниками милиции визуально, при отсутствии четких, законодательно определенных критериев отграничения состояний алкогольного и наркотического опьянения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При обнаружении лиц в состоянии алкогольного или наркотического опьянения, находящихся в бессознательном состоянии или имеющих явные признаки телесных повреждений, запрещено их доставление в дежурную часть и в медицинский вытрезвитель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этом случае необходимо вызвать на место обнаружения скорую медицинскую помощь, доложить о случившемся оперативному дежурному органа внутренних дел и действовать по его указанию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Осуществляя задержание или доставление наркоманов, необходимо достаточно осторожно подходить к вопросам применения силы в процессе осуществления указанных мер процессуального обеспечения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Возможность применения приемов самбо, наручников, иных специальных средств по смыслу законодательства возможна в исключительных случаях при оказании ими неповиновения или сопротивления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Административное задержание предусмотрено ст</w:t>
      </w:r>
      <w:r w:rsidR="001B0F4E">
        <w:rPr>
          <w:snapToGrid w:val="0"/>
        </w:rPr>
        <w:t>.2</w:t>
      </w:r>
      <w:r w:rsidRPr="001B0F4E">
        <w:rPr>
          <w:snapToGrid w:val="0"/>
        </w:rPr>
        <w:t>7</w:t>
      </w:r>
      <w:r w:rsidR="001B0F4E">
        <w:rPr>
          <w:snapToGrid w:val="0"/>
        </w:rPr>
        <w:t>.3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КоАП РФ как</w:t>
      </w:r>
      <w:r w:rsidR="001B0F4E">
        <w:rPr>
          <w:snapToGrid w:val="0"/>
        </w:rPr>
        <w:t xml:space="preserve"> "</w:t>
      </w:r>
      <w:r w:rsidRPr="001B0F4E">
        <w:rPr>
          <w:snapToGrid w:val="0"/>
        </w:rPr>
        <w:t>кратковременное ограничение свободы физического лица</w:t>
      </w:r>
      <w:r w:rsidR="001B0F4E">
        <w:rPr>
          <w:snapToGrid w:val="0"/>
        </w:rPr>
        <w:t xml:space="preserve">". </w:t>
      </w:r>
      <w:r w:rsidRPr="001B0F4E">
        <w:rPr>
          <w:snapToGrid w:val="0"/>
        </w:rPr>
        <w:t>В связи с этим необходимо установить срок административного задержания с момента фактического пресечения противоправного деяния, когда нарушитель ограничивается в некоторых правах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свобода передвижения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По своей сути задержание остро затрагивает честь и достоинство гражданина, оказывает сильное психическое воздействие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Это обусловливает необходимость четкого нормативного регулирования оснований и порядка производства задержания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Но правового акта, который бы устанавливал все возможные основания, сроки, исчерпывающий перечень органов и должностных лиц, которым предоставлено право производить задержание, и основные правила применения этой меры, к сожалению, нет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Позитивным шагом в этой связи является издание министром внутренних дел приказа №803 от 21 августа 2002 г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приложении №2 устанавливается перечень должностных лиц органов внутренних дел РФ и военнослужащих внутренних войск МВД России, уполномоченных осуществлять административное задержание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По смыслу данного приказа и с учетом положений ст</w:t>
      </w:r>
      <w:r w:rsidR="001B0F4E">
        <w:rPr>
          <w:snapToGrid w:val="0"/>
        </w:rPr>
        <w:t>.23.3</w:t>
      </w:r>
      <w:r w:rsidRPr="001B0F4E">
        <w:rPr>
          <w:snapToGrid w:val="0"/>
        </w:rPr>
        <w:t>, 28</w:t>
      </w:r>
      <w:r w:rsidR="001B0F4E">
        <w:rPr>
          <w:snapToGrid w:val="0"/>
        </w:rPr>
        <w:t>.3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КоАП РФ осуществлять административное задержание лиц совершивших правонарушения в сфере незаконного оборота наркотиков могут сотрудники органов внутренних дел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Однако речь ведется о милицейских чинах, которые в силу должностного положения фактически не могут осуществлять административное задержание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 xml:space="preserve">начальники управлений, отделов, отделений внутренних дел, начальники дежурных смен и </w:t>
      </w:r>
      <w:r w:rsidR="001B0F4E">
        <w:rPr>
          <w:snapToGrid w:val="0"/>
        </w:rPr>
        <w:t>т.д.)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Указанные должностные лица вправе составлять протокол об административном задержании граждан, а право производить задержание необходимо предоставить милиционерам ППС, сотрудникам ГБР и другим сотрудникам, непосредственно выявляющим факты незаконного оборота наркотиков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Особая роль отводиться деятельности участковых уполномоченных милиции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Они вправе осуществлять административное задержание при выявлении любых административных правонарушений лишь в случае обращения к ним должностных лиц, уполномоченных составлять протоколы по данным правонарушениям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Таким образом, в соответствии с целями применения мер процессуального обеспечения в качестве самостоятельных мер обеспечения производства необходимо выделить составление протокола об административном правонарушении, составление протокола об административном задержании и собственно задержание и соответственно разграничить перечень должностных лиц, осуществляющих административное задержание и составляющих протоколы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На практике существует потребность в дальнейшей конкретизации специфических особенностей административного задержания, позволяющих отграничить эту меру от задержания лиц, подозреваемых в совершении преступлений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Здесь следует иметь в виду, что уголовно-процессуальное и административное задержание имеют некоторые сходные черты, связанные прежде всего с ограничением личной свободы задержанных лиц, претерпеванием ими известных лишений, сопряженных с содержанием в специальных помещениях органов внутренних дел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Оба вида мер принудительного воздействия осуществляются в отношении правонарушителей независимо от их воли и желания, должны облекаться в процессуальную форму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протокол задержания</w:t>
      </w:r>
      <w:r w:rsidR="001B0F4E" w:rsidRPr="001B0F4E">
        <w:rPr>
          <w:snapToGrid w:val="0"/>
        </w:rPr>
        <w:t>),</w:t>
      </w:r>
      <w:r w:rsidRPr="001B0F4E">
        <w:rPr>
          <w:snapToGrid w:val="0"/>
        </w:rPr>
        <w:t xml:space="preserve"> который является основанием для водворения подозреваемых и правонарушителей соответственно в изолятор временного содержания или комнату для административно задержанных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Правом на производство задержания обладает ограниченный круг должностных лиц органов внутренних дел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милиции</w:t>
      </w:r>
      <w:r w:rsidR="001B0F4E" w:rsidRPr="001B0F4E">
        <w:rPr>
          <w:snapToGrid w:val="0"/>
        </w:rPr>
        <w:t>).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Вместе с тем вопросы уголовно-процессуального задержания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в отличие от задержания в административном порядке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регламентируются не административным, а уголовно-процессуальным законодательством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Как следственное действие оно может производиться лишь после возбуждения уголовного дела, причем задержанию подлежат только лица, подозреваемые в совершении преступлений, за которые может быть назначено наказание в виде лишения свободы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Важной мерой процессуального обеспечения производства по делам об административных правонарушениях в сфере незаконного оборота наркотиков является их изъятие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Во многих законах и иных правовых актах говорится о такой мере принуждения, как изъятие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 сожалению, легального определения этого понятия нет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Представляется, что под изъятием наркотических средств следует понимать принудительное отчуждение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отобрание</w:t>
      </w:r>
      <w:r w:rsidR="001B0F4E" w:rsidRPr="001B0F4E">
        <w:rPr>
          <w:snapToGrid w:val="0"/>
        </w:rPr>
        <w:t xml:space="preserve">) </w:t>
      </w:r>
      <w:r w:rsidRPr="001B0F4E">
        <w:rPr>
          <w:snapToGrid w:val="0"/>
        </w:rPr>
        <w:t>компетентными должностными лицами у лица, у которого наркотические средства находятся в незаконном владении или распоряжении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Наркотические вещества должны изыматься и у невменяемых, и у лиц, не достигших 16-летнего возраста, то есть и у неделиктоспособных, а также в случаях прекращения дела в связи с истечением срока давности, амнистии, смерти виновного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Необходимо установить круг лиц, уполномоченных осуществлять изъятие наркотических средств и процессуально определить структуру и содержание протокола изъятия наркотических средств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протоколе должны указываться сведения о виде, количестве наркотических средств, а также способах их обнаружения и фиксации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 xml:space="preserve">Составляться протокол должен на основании заключения эксперта </w:t>
      </w:r>
      <w:r w:rsidR="001B0F4E">
        <w:rPr>
          <w:snapToGrid w:val="0"/>
        </w:rPr>
        <w:t>-</w:t>
      </w:r>
      <w:r w:rsidRPr="001B0F4E">
        <w:rPr>
          <w:snapToGrid w:val="0"/>
        </w:rPr>
        <w:t>ст</w:t>
      </w:r>
      <w:r w:rsidR="001B0F4E">
        <w:rPr>
          <w:snapToGrid w:val="0"/>
        </w:rPr>
        <w:t>.26.4.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Во всех случаях выявления и привлечения к ответственности лиц, допускающих немедицинское потребление наркотических средств, в соответствии с положениями ст</w:t>
      </w:r>
      <w:r w:rsidR="001B0F4E">
        <w:rPr>
          <w:snapToGrid w:val="0"/>
        </w:rPr>
        <w:t>.4</w:t>
      </w:r>
      <w:r w:rsidRPr="001B0F4E">
        <w:rPr>
          <w:snapToGrid w:val="0"/>
        </w:rPr>
        <w:t>4 Федерального закона</w:t>
      </w:r>
      <w:r w:rsidR="001B0F4E">
        <w:rPr>
          <w:snapToGrid w:val="0"/>
        </w:rPr>
        <w:t xml:space="preserve"> "</w:t>
      </w:r>
      <w:r w:rsidRPr="001B0F4E">
        <w:rPr>
          <w:snapToGrid w:val="0"/>
        </w:rPr>
        <w:t>О наркотических средствах и психотропных веществах</w:t>
      </w:r>
      <w:r w:rsidR="001B0F4E">
        <w:rPr>
          <w:snapToGrid w:val="0"/>
        </w:rPr>
        <w:t xml:space="preserve">" </w:t>
      </w:r>
      <w:r w:rsidRPr="001B0F4E">
        <w:rPr>
          <w:snapToGrid w:val="0"/>
        </w:rPr>
        <w:t>и ст</w:t>
      </w:r>
      <w:r w:rsidR="001B0F4E">
        <w:rPr>
          <w:snapToGrid w:val="0"/>
        </w:rPr>
        <w:t>.2</w:t>
      </w:r>
      <w:r w:rsidRPr="001B0F4E">
        <w:rPr>
          <w:snapToGrid w:val="0"/>
        </w:rPr>
        <w:t>7</w:t>
      </w:r>
      <w:r w:rsidR="001B0F4E">
        <w:rPr>
          <w:snapToGrid w:val="0"/>
        </w:rPr>
        <w:t>.1</w:t>
      </w:r>
      <w:r w:rsidRPr="001B0F4E">
        <w:rPr>
          <w:snapToGrid w:val="0"/>
        </w:rPr>
        <w:t>2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КоАП РФ проводиться медицинское освидетельствование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Кодекс предполагает, но ничего не говорит об освидетельствовании на состояние наркотического опьянения, в связи с этим в Кодекс необходимо внести дополнения, касающиеся оснований, порядка, сроков освидетельствования на состояние наркотического опьянения, определить круг субъектов, его осуществляющих и установить перечень лечебных учреждений вплоть до ответственных за проведение освидетельствование на состояние наркотического опьянения врачей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При этом на уровне субъектов Российской Федерации решить вопрос о расширении сети лечебных учреждений, где может проводиться освидетельствования на состояние наркотического опьянения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Таким образом, меры процессуального обеспечения производства по делам об административных правонарушениях в сфере незаконного оборота наркотиков нуждаются в изменениях и дополнениях, необходимых для устранения пробелов федерального законодательства и законодательства субъектов федерации</w:t>
      </w:r>
      <w:r w:rsidR="001B0F4E" w:rsidRPr="001B0F4E">
        <w:rPr>
          <w:snapToGrid w:val="0"/>
        </w:rPr>
        <w:t>.</w:t>
      </w:r>
    </w:p>
    <w:p w:rsidR="001B0F4E" w:rsidRPr="001B0F4E" w:rsidRDefault="00AC4B9F" w:rsidP="00AD191A">
      <w:pPr>
        <w:pStyle w:val="2"/>
        <w:rPr>
          <w:snapToGrid w:val="0"/>
        </w:rPr>
      </w:pPr>
      <w:r w:rsidRPr="001B0F4E">
        <w:rPr>
          <w:snapToGrid w:val="0"/>
        </w:rPr>
        <w:br w:type="page"/>
      </w:r>
      <w:bookmarkStart w:id="8" w:name="_Toc250542159"/>
      <w:r w:rsidR="001B0F4E">
        <w:rPr>
          <w:snapToGrid w:val="0"/>
        </w:rPr>
        <w:t>Заключение</w:t>
      </w:r>
      <w:bookmarkEnd w:id="8"/>
    </w:p>
    <w:p w:rsidR="00AD191A" w:rsidRDefault="00AD191A" w:rsidP="001B0F4E">
      <w:pPr>
        <w:rPr>
          <w:snapToGrid w:val="0"/>
        </w:rPr>
      </w:pP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Предлагаемые в данной работе рекомендации по использованию мер обеспечения производства по делам об административных правонарушениях направлены в первую очередь на более полную и четкую реализацию положений вновь принятого законодательства об административных правонарушениях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Вместе с тем проведенное изучение практики применения данных мер позволило выявить факторы, способствующие нарушениям законности, снижающие действенность административно-обеспечительных мер, и наметить пути совершенствования деятельности органов внутренних дел в этой области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Одним из таких путей является ориентация всех служб на более внимательный подход к решению задач борьбы с административными правонарушениями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Опрос лиц руководящего состава горрайорганов внутренних дел показал, что административная практика рассматривается ими как второстепенное дело, ее значение расценивается гораздо ниже, чем борьба с отдельными преступлениями и преступностью в целом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Однако в юридической литературе отмечено огромное профилактическое значение мер административного воздействия для борьбы с преступностью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Следует также учитывать и то обстоятельство, что по объему правоприменительной практики административно-правовая деятельность значительно превосходит уголовно-процессуальную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Так, среди всех доставляемых в дежурную часть горрайоргана внутренних дел более 70% составляют лица, совершившие административные правонарушения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отдельных регионах соотношение количества выявленных преступлений и административных правонарушений составляет примерно один к тридцати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Кроме того, борьба с преступлениями в той части, которая касается их предупреждения, выявления и пресечения, первоначально ведется в ряде случаев в рамках административной деятельности с использованием административно-правовых средств</w:t>
      </w:r>
      <w:r w:rsidR="001B0F4E">
        <w:rPr>
          <w:snapToGrid w:val="0"/>
        </w:rPr>
        <w:t xml:space="preserve"> (</w:t>
      </w:r>
      <w:r w:rsidRPr="001B0F4E">
        <w:rPr>
          <w:snapToGrid w:val="0"/>
        </w:rPr>
        <w:t>административный надзор, доставление, досмотр, изъятие и некоторые иные</w:t>
      </w:r>
      <w:r w:rsidR="001B0F4E" w:rsidRPr="001B0F4E">
        <w:rPr>
          <w:snapToGrid w:val="0"/>
        </w:rPr>
        <w:t xml:space="preserve">). </w:t>
      </w:r>
      <w:r w:rsidRPr="001B0F4E">
        <w:rPr>
          <w:snapToGrid w:val="0"/>
        </w:rPr>
        <w:t>Отсюда активизация борьбы с административными правонарушениями, включая повышение действенности административно-обеспечительных мер, может оказать, при определенных условиях, положительное влияние на профилактику преступлений в целом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Важным средством совершенствования практики применения административно обеспечительных мер является улучшение правовой и профессиональной подготовки сотрудников милиции, непосредственно использующих эти меры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Одним из главных направлений совершенствования практики применения данных мер следует считать дальнейшее развитие законодательного и ведомственного нормативного регулирования деятельности органов внутренних дел в этой сфере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Необходима подготовка законодательного акта, всестороннее регулирующего весь комплекс отношений, возникающих в связи с применением мер административно-процессуального обеспечения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этом акте могли бы быть конкретизированы основания применения этих мер с учетом того, что они применяются не только в целях обеспечения производства по делам об административных правонарушениях, но и в целях предупреждения правонарушений, а также пресечения разного рода антиобщественных действий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Данный акт должен включать принципиальные положения, касающиеся порядка применения этих мер, полномочий должностных лиц, а также гарантий прав граждан, подвергнутых этим мерам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Его принятие могло бы существенно укрепить правовую основу, способствовать повышению действенности названных мер в борьбе с правонарушениями, укреплению законности</w:t>
      </w:r>
      <w:r w:rsidR="001B0F4E" w:rsidRPr="001B0F4E">
        <w:rPr>
          <w:snapToGrid w:val="0"/>
        </w:rPr>
        <w:t>.</w:t>
      </w:r>
    </w:p>
    <w:p w:rsidR="001B0F4E" w:rsidRDefault="00AC4B9F" w:rsidP="001B0F4E">
      <w:pPr>
        <w:rPr>
          <w:snapToGrid w:val="0"/>
        </w:rPr>
      </w:pPr>
      <w:r w:rsidRPr="001B0F4E">
        <w:rPr>
          <w:snapToGrid w:val="0"/>
        </w:rPr>
        <w:t>Нуждается в совершенствовании и ведомственное нормативное регулирование</w:t>
      </w:r>
      <w:r w:rsidR="001B0F4E" w:rsidRPr="001B0F4E">
        <w:rPr>
          <w:snapToGrid w:val="0"/>
        </w:rPr>
        <w:t xml:space="preserve">. </w:t>
      </w:r>
      <w:r w:rsidRPr="001B0F4E">
        <w:rPr>
          <w:snapToGrid w:val="0"/>
        </w:rPr>
        <w:t>В связи с этим представляется необходимым, во-первых, привести ведомственные нормы в соответствие с действующим законодательством и, во-вторых, осуществить консолидацию всех ведомственных норм, регулирующих деятельность отдельных служб и подразделений органов внутренних дел, в части, касающейся регламентации применения рассматриваемых мер</w:t>
      </w:r>
      <w:r w:rsidR="001B0F4E" w:rsidRPr="001B0F4E">
        <w:rPr>
          <w:snapToGrid w:val="0"/>
        </w:rPr>
        <w:t>.</w:t>
      </w:r>
    </w:p>
    <w:p w:rsidR="00AC4B9F" w:rsidRPr="001B0F4E" w:rsidRDefault="00AC4B9F" w:rsidP="00AD191A">
      <w:pPr>
        <w:ind w:firstLine="0"/>
      </w:pPr>
      <w:bookmarkStart w:id="9" w:name="_GoBack"/>
      <w:bookmarkEnd w:id="9"/>
    </w:p>
    <w:sectPr w:rsidR="00AC4B9F" w:rsidRPr="001B0F4E" w:rsidSect="001B0F4E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A7" w:rsidRDefault="002A3CA7">
      <w:r>
        <w:separator/>
      </w:r>
    </w:p>
  </w:endnote>
  <w:endnote w:type="continuationSeparator" w:id="0">
    <w:p w:rsidR="002A3CA7" w:rsidRDefault="002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C5" w:rsidRDefault="009E76C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A7" w:rsidRDefault="002A3CA7">
      <w:r>
        <w:separator/>
      </w:r>
    </w:p>
  </w:footnote>
  <w:footnote w:type="continuationSeparator" w:id="0">
    <w:p w:rsidR="002A3CA7" w:rsidRDefault="002A3CA7">
      <w:r>
        <w:continuationSeparator/>
      </w:r>
    </w:p>
  </w:footnote>
  <w:footnote w:id="1">
    <w:p w:rsidR="002A3CA7" w:rsidRDefault="009E76C5" w:rsidP="009E76C5">
      <w:pPr>
        <w:pStyle w:val="af2"/>
      </w:pPr>
      <w:r>
        <w:rPr>
          <w:rStyle w:val="af1"/>
          <w:sz w:val="24"/>
          <w:szCs w:val="24"/>
        </w:rPr>
        <w:footnoteRef/>
      </w:r>
      <w:r>
        <w:t xml:space="preserve"> </w:t>
      </w:r>
      <w:r>
        <w:rPr>
          <w:snapToGrid w:val="0"/>
        </w:rPr>
        <w:t>Следует отметить, что 60% опрошенных работников горрайорганов внутренних дел высказались за необходимость подготовки таких рекомендаций.</w:t>
      </w:r>
    </w:p>
  </w:footnote>
  <w:footnote w:id="2">
    <w:p w:rsidR="002A3CA7" w:rsidRDefault="009E76C5" w:rsidP="009E76C5">
      <w:pPr>
        <w:pStyle w:val="af2"/>
      </w:pPr>
      <w:r>
        <w:rPr>
          <w:rStyle w:val="af1"/>
          <w:sz w:val="24"/>
          <w:szCs w:val="24"/>
        </w:rPr>
        <w:footnoteRef/>
      </w:r>
      <w:r>
        <w:t xml:space="preserve"> </w:t>
      </w:r>
      <w:r>
        <w:rPr>
          <w:snapToGrid w:val="0"/>
        </w:rPr>
        <w:t xml:space="preserve">Здесь намечена лишь общая схема действий патрульного. В реальной жизни характер и последовательность его действий зависят от конкретной обстановки: поведения нарушителей, их количества и других обстоятельств. </w:t>
      </w:r>
    </w:p>
  </w:footnote>
  <w:footnote w:id="3">
    <w:p w:rsidR="002A3CA7" w:rsidRDefault="009E76C5" w:rsidP="009E76C5">
      <w:pPr>
        <w:pStyle w:val="af2"/>
      </w:pPr>
      <w:r>
        <w:rPr>
          <w:rStyle w:val="af1"/>
          <w:sz w:val="24"/>
          <w:szCs w:val="24"/>
        </w:rPr>
        <w:footnoteRef/>
      </w:r>
      <w:r>
        <w:t xml:space="preserve"> </w:t>
      </w:r>
      <w:r>
        <w:rPr>
          <w:snapToGrid w:val="0"/>
        </w:rPr>
        <w:t>См.: Лейст О. Э. Санкции и ответственность по советскому праву. - М., 1981. С. 101.</w:t>
      </w:r>
    </w:p>
  </w:footnote>
  <w:footnote w:id="4">
    <w:p w:rsidR="002A3CA7" w:rsidRDefault="009E76C5" w:rsidP="009E76C5">
      <w:pPr>
        <w:pStyle w:val="af2"/>
      </w:pPr>
      <w:r>
        <w:rPr>
          <w:rStyle w:val="af1"/>
          <w:sz w:val="24"/>
          <w:szCs w:val="24"/>
        </w:rPr>
        <w:footnoteRef/>
      </w:r>
      <w:r>
        <w:t xml:space="preserve"> </w:t>
      </w:r>
      <w:r>
        <w:rPr>
          <w:snapToGrid w:val="0"/>
        </w:rPr>
        <w:t>Данный вывод вытекает из анализа законодательства, регулирующего деятельность милиции по охране общественного порядка и борьбе с преступностью.  См. также: Еропкин М.И. Управление в области охраны общественного порядка. - М., 1965 С. 23-24, 119; Кожевников С.Н. Предупредительные и пресекательные меры по советскому праву //Вопросы реализации норм административного права. Науч. тр. Свердл. юр. ин-та. Вып. 47. - Свердловск, 1975. С39-45.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C5" w:rsidRDefault="00063A48" w:rsidP="001B0F4E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9E76C5" w:rsidRDefault="009E76C5" w:rsidP="001B0F4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144872"/>
    <w:multiLevelType w:val="singleLevel"/>
    <w:tmpl w:val="E4B6D678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92901"/>
    <w:multiLevelType w:val="singleLevel"/>
    <w:tmpl w:val="956616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0E31DBE"/>
    <w:multiLevelType w:val="singleLevel"/>
    <w:tmpl w:val="6B1A3E6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C8E"/>
    <w:rsid w:val="00063A48"/>
    <w:rsid w:val="00163F4E"/>
    <w:rsid w:val="00164BBD"/>
    <w:rsid w:val="001B0F4E"/>
    <w:rsid w:val="00276C8E"/>
    <w:rsid w:val="002A3CA7"/>
    <w:rsid w:val="0039513F"/>
    <w:rsid w:val="004603E0"/>
    <w:rsid w:val="004754B7"/>
    <w:rsid w:val="004B1FF5"/>
    <w:rsid w:val="009E76C5"/>
    <w:rsid w:val="00AC4B9F"/>
    <w:rsid w:val="00AD191A"/>
    <w:rsid w:val="00D51BBD"/>
    <w:rsid w:val="00D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A6F15A-19A0-4339-99C7-8D9807C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0F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0F4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0F4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B0F4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0F4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0F4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0F4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0F4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0F4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page number"/>
    <w:uiPriority w:val="99"/>
    <w:rsid w:val="001B0F4E"/>
  </w:style>
  <w:style w:type="paragraph" w:styleId="a7">
    <w:name w:val="header"/>
    <w:basedOn w:val="a2"/>
    <w:next w:val="a8"/>
    <w:link w:val="a9"/>
    <w:uiPriority w:val="99"/>
    <w:rsid w:val="001B0F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B0F4E"/>
    <w:rPr>
      <w:vertAlign w:val="superscript"/>
    </w:rPr>
  </w:style>
  <w:style w:type="paragraph" w:styleId="ab">
    <w:name w:val="footer"/>
    <w:basedOn w:val="a2"/>
    <w:link w:val="ac"/>
    <w:uiPriority w:val="99"/>
    <w:semiHidden/>
    <w:rsid w:val="001B0F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7"/>
    <w:uiPriority w:val="99"/>
    <w:semiHidden/>
    <w:locked/>
    <w:rsid w:val="001B0F4E"/>
    <w:rPr>
      <w:noProof/>
      <w:kern w:val="16"/>
      <w:sz w:val="28"/>
      <w:szCs w:val="28"/>
      <w:lang w:val="ru-RU" w:eastAsia="ru-RU"/>
    </w:rPr>
  </w:style>
  <w:style w:type="paragraph" w:styleId="ad">
    <w:name w:val="Body Text Indent"/>
    <w:basedOn w:val="a2"/>
    <w:link w:val="ae"/>
    <w:uiPriority w:val="99"/>
    <w:rsid w:val="001B0F4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styleId="af">
    <w:name w:val="Title"/>
    <w:basedOn w:val="a2"/>
    <w:link w:val="af0"/>
    <w:uiPriority w:val="99"/>
    <w:qFormat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1B0F4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B0F4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1">
    <w:name w:val="footnote reference"/>
    <w:uiPriority w:val="99"/>
    <w:semiHidden/>
    <w:rsid w:val="001B0F4E"/>
    <w:rPr>
      <w:sz w:val="28"/>
      <w:szCs w:val="28"/>
      <w:vertAlign w:val="superscript"/>
    </w:rPr>
  </w:style>
  <w:style w:type="paragraph" w:styleId="af2">
    <w:name w:val="footnote text"/>
    <w:basedOn w:val="a2"/>
    <w:link w:val="af3"/>
    <w:autoRedefine/>
    <w:uiPriority w:val="99"/>
    <w:semiHidden/>
    <w:rsid w:val="001B0F4E"/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1B0F4E"/>
    <w:rPr>
      <w:color w:val="000000"/>
      <w:lang w:val="ru-RU" w:eastAsia="ru-RU"/>
    </w:rPr>
  </w:style>
  <w:style w:type="paragraph" w:styleId="a8">
    <w:name w:val="Body Text"/>
    <w:basedOn w:val="a2"/>
    <w:link w:val="af4"/>
    <w:uiPriority w:val="99"/>
    <w:rsid w:val="001B0F4E"/>
    <w:pPr>
      <w:ind w:firstLine="0"/>
    </w:pPr>
  </w:style>
  <w:style w:type="character" w:customStyle="1" w:styleId="af4">
    <w:name w:val="Основной текст Знак"/>
    <w:link w:val="a8"/>
    <w:uiPriority w:val="99"/>
    <w:semiHidden/>
    <w:rPr>
      <w:sz w:val="28"/>
      <w:szCs w:val="28"/>
    </w:rPr>
  </w:style>
  <w:style w:type="paragraph" w:styleId="af5">
    <w:name w:val="Subtitle"/>
    <w:basedOn w:val="a2"/>
    <w:link w:val="af6"/>
    <w:uiPriority w:val="99"/>
    <w:qFormat/>
    <w:pPr>
      <w:ind w:firstLine="851"/>
      <w:jc w:val="center"/>
    </w:pPr>
    <w:rPr>
      <w:b/>
      <w:bCs/>
      <w:sz w:val="32"/>
      <w:szCs w:val="32"/>
    </w:rPr>
  </w:style>
  <w:style w:type="character" w:customStyle="1" w:styleId="af6">
    <w:name w:val="Подзаголовок Знак"/>
    <w:link w:val="af5"/>
    <w:uiPriority w:val="11"/>
    <w:rPr>
      <w:rFonts w:ascii="Cambria" w:eastAsia="Times New Roman" w:hAnsi="Cambria" w:cs="Times New Roman"/>
      <w:sz w:val="24"/>
      <w:szCs w:val="24"/>
    </w:rPr>
  </w:style>
  <w:style w:type="paragraph" w:styleId="23">
    <w:name w:val="Body Text 2"/>
    <w:basedOn w:val="a2"/>
    <w:link w:val="24"/>
    <w:uiPriority w:val="99"/>
    <w:semiHidden/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1B0F4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1B0F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1B0F4E"/>
    <w:rPr>
      <w:color w:val="0000FF"/>
      <w:u w:val="single"/>
    </w:rPr>
  </w:style>
  <w:style w:type="paragraph" w:customStyle="1" w:styleId="25">
    <w:name w:val="Заголовок 2 дипл"/>
    <w:basedOn w:val="a2"/>
    <w:next w:val="ad"/>
    <w:uiPriority w:val="99"/>
    <w:rsid w:val="001B0F4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9"/>
    <w:uiPriority w:val="99"/>
    <w:locked/>
    <w:rsid w:val="001B0F4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1B0F4E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1B0F4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B0F4E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1B0F4E"/>
    <w:rPr>
      <w:sz w:val="28"/>
      <w:szCs w:val="28"/>
    </w:rPr>
  </w:style>
  <w:style w:type="paragraph" w:styleId="afc">
    <w:name w:val="Normal (Web)"/>
    <w:basedOn w:val="a2"/>
    <w:uiPriority w:val="99"/>
    <w:rsid w:val="001B0F4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B0F4E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1B0F4E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B0F4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0F4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0F4E"/>
    <w:pPr>
      <w:ind w:left="958"/>
    </w:pPr>
  </w:style>
  <w:style w:type="table" w:styleId="afd">
    <w:name w:val="Table Grid"/>
    <w:basedOn w:val="a4"/>
    <w:uiPriority w:val="99"/>
    <w:rsid w:val="001B0F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1B0F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0F4E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0F4E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B0F4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B0F4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B0F4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B0F4E"/>
    <w:rPr>
      <w:i/>
      <w:iCs/>
    </w:rPr>
  </w:style>
  <w:style w:type="paragraph" w:customStyle="1" w:styleId="aff">
    <w:name w:val="ТАБЛИЦА"/>
    <w:next w:val="a2"/>
    <w:autoRedefine/>
    <w:uiPriority w:val="99"/>
    <w:rsid w:val="001B0F4E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1B0F4E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1B0F4E"/>
  </w:style>
  <w:style w:type="table" w:customStyle="1" w:styleId="14">
    <w:name w:val="Стиль таблицы1"/>
    <w:uiPriority w:val="99"/>
    <w:rsid w:val="001B0F4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1B0F4E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1B0F4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1B0F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 Федерации</vt:lpstr>
    </vt:vector>
  </TitlesOfParts>
  <Company>БЮИ МВД РФ</Company>
  <LinksUpToDate>false</LinksUpToDate>
  <CharactersWithSpaces>49565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 Федерации</dc:title>
  <dc:subject/>
  <dc:creator>БЮИ</dc:creator>
  <cp:keywords/>
  <dc:description/>
  <cp:lastModifiedBy>admin</cp:lastModifiedBy>
  <cp:revision>2</cp:revision>
  <dcterms:created xsi:type="dcterms:W3CDTF">2014-03-06T10:27:00Z</dcterms:created>
  <dcterms:modified xsi:type="dcterms:W3CDTF">2014-03-06T10:27:00Z</dcterms:modified>
</cp:coreProperties>
</file>