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</w:p>
    <w:p w:rsidR="0020155A" w:rsidRPr="00657710" w:rsidRDefault="0020155A" w:rsidP="0020155A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28"/>
          <w:szCs w:val="52"/>
        </w:rPr>
      </w:pPr>
      <w:r w:rsidRPr="00657710">
        <w:rPr>
          <w:rFonts w:ascii="Times New Roman" w:hAnsi="Times New Roman"/>
          <w:b w:val="0"/>
          <w:bCs w:val="0"/>
          <w:color w:val="000000"/>
          <w:kern w:val="28"/>
          <w:szCs w:val="52"/>
        </w:rPr>
        <w:t>Методический доклад на тему:</w:t>
      </w:r>
    </w:p>
    <w:p w:rsidR="00614C8C" w:rsidRPr="0038685B" w:rsidRDefault="0038685B" w:rsidP="0020155A">
      <w:pPr>
        <w:jc w:val="center"/>
        <w:rPr>
          <w:b/>
        </w:rPr>
      </w:pPr>
      <w:r w:rsidRPr="00657710">
        <w:rPr>
          <w:rFonts w:ascii="Times New Roman" w:hAnsi="Times New Roman"/>
          <w:b/>
          <w:color w:val="000000"/>
          <w:kern w:val="28"/>
          <w:sz w:val="28"/>
          <w:szCs w:val="52"/>
        </w:rPr>
        <w:t>Методические основы работы концертмейстера</w:t>
      </w:r>
    </w:p>
    <w:p w:rsidR="00614C8C" w:rsidRPr="0038685B" w:rsidRDefault="00614C8C" w:rsidP="0020155A">
      <w:pPr>
        <w:jc w:val="center"/>
      </w:pPr>
    </w:p>
    <w:p w:rsidR="00614C8C" w:rsidRPr="0038685B" w:rsidRDefault="0020155A" w:rsidP="0020155A">
      <w:r w:rsidRPr="0038685B">
        <w:br w:type="page"/>
      </w:r>
    </w:p>
    <w:p w:rsidR="000E1FE8" w:rsidRPr="00657710" w:rsidRDefault="00151E47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Мелодию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всегда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сопровождает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ритм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гармония.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плечи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аккомпанемента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ложится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огромная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нагрузка,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ибо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он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должен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достичь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художественного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единения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всех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компонентов,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углубить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художественное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содержание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исполняемого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произведения.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Концертмейстер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ставит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программу,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т.е.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выполняет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педагогическую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работу.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Аккомпаниатор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аккомпанирует.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Сопровождать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т.е.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поддерживать,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соучаствовать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общем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процессе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4324" w:rsidRPr="00657710">
        <w:rPr>
          <w:rFonts w:ascii="Times New Roman" w:hAnsi="Times New Roman"/>
          <w:b w:val="0"/>
          <w:color w:val="000000"/>
        </w:rPr>
        <w:t>труда.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древнем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Китае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(</w:t>
      </w:r>
      <w:r w:rsidR="00E10384" w:rsidRPr="00657710">
        <w:rPr>
          <w:rFonts w:ascii="Times New Roman" w:hAnsi="Times New Roman"/>
          <w:b w:val="0"/>
          <w:color w:val="000000"/>
          <w:lang w:val="en-US"/>
        </w:rPr>
        <w:t>VIII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век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н.э.)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тунец(у)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обходился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без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(юэ)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аккомпанемента: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умение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представить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темп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устойчиво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держать;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играть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ритмично;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играть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внятно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выразительно,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т.е.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соблюдать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10384" w:rsidRPr="00657710">
        <w:rPr>
          <w:rFonts w:ascii="Times New Roman" w:hAnsi="Times New Roman"/>
          <w:b w:val="0"/>
          <w:color w:val="000000"/>
        </w:rPr>
        <w:t>динамические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градации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звучания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агогические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скоростные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перемены;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выдерживать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паузы;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выделять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главные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доли;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владеть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репертуаром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быть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готовым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аккомпанировать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любой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момент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разным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солистам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группам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E1FE8" w:rsidRPr="00657710">
        <w:rPr>
          <w:rFonts w:ascii="Times New Roman" w:hAnsi="Times New Roman"/>
          <w:b w:val="0"/>
          <w:color w:val="000000"/>
        </w:rPr>
        <w:t>танцующих.</w:t>
      </w:r>
    </w:p>
    <w:p w:rsidR="00F44324" w:rsidRPr="00657710" w:rsidRDefault="000E1FE8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Первый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корень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танец.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мире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существует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множество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школ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танцев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каждый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народ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имел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свою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танцевальную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лексику,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разнообразие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движений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(прыгающие,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плавающие).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Основны</w:t>
      </w:r>
      <w:r w:rsidR="00687864" w:rsidRPr="00657710">
        <w:rPr>
          <w:rFonts w:ascii="Times New Roman" w:hAnsi="Times New Roman"/>
          <w:b w:val="0"/>
          <w:color w:val="000000"/>
        </w:rPr>
        <w:t>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выразительные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средства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танца: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гармоничные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движения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позы;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2)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пластическая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выразительность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мимика;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3)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динамика;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4)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темп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ритм;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5)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пространственный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рисунок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композиция;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6)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переход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из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B5816" w:rsidRPr="00657710">
        <w:rPr>
          <w:rFonts w:ascii="Times New Roman" w:hAnsi="Times New Roman"/>
          <w:b w:val="0"/>
          <w:color w:val="000000"/>
        </w:rPr>
        <w:t>одн</w:t>
      </w:r>
      <w:r w:rsidR="00687864" w:rsidRPr="00657710">
        <w:rPr>
          <w:rFonts w:ascii="Times New Roman" w:hAnsi="Times New Roman"/>
          <w:b w:val="0"/>
          <w:color w:val="000000"/>
        </w:rPr>
        <w:t>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телоположения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другое,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смена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образует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движение;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Простейшая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форма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танцующего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движения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темп.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свою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очередь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темп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складывается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шаги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(па).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Эти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шаги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87864" w:rsidRPr="00657710">
        <w:rPr>
          <w:rFonts w:ascii="Times New Roman" w:hAnsi="Times New Roman"/>
          <w:b w:val="0"/>
          <w:color w:val="000000"/>
        </w:rPr>
        <w:t>образуют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различные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танцевальные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сочетания.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Второй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корень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инструментальное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искусство.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развитием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56BB1" w:rsidRPr="00657710">
        <w:rPr>
          <w:rFonts w:ascii="Times New Roman" w:hAnsi="Times New Roman"/>
          <w:b w:val="0"/>
          <w:color w:val="000000"/>
        </w:rPr>
        <w:t>инструментов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возникла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необходимость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формирования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умения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аккомпанировать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этих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инструментах.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эпохи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Петра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  <w:lang w:val="en-US"/>
        </w:rPr>
        <w:t>I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стало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развиваться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музыкальное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образование.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начале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  <w:lang w:val="en-US"/>
        </w:rPr>
        <w:t>XIX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7135" w:rsidRPr="00657710">
        <w:rPr>
          <w:rFonts w:ascii="Times New Roman" w:hAnsi="Times New Roman"/>
          <w:b w:val="0"/>
          <w:color w:val="000000"/>
        </w:rPr>
        <w:t>в.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формируется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третий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корень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нашей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профессии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дирижирование.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Крепли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профессиональные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концертмейстеры,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формировались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профессии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62F9A" w:rsidRPr="00657710">
        <w:rPr>
          <w:rFonts w:ascii="Times New Roman" w:hAnsi="Times New Roman"/>
          <w:b w:val="0"/>
          <w:color w:val="000000"/>
        </w:rPr>
        <w:t>дирижер: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Рубинштейн,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Г.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Берлиоз,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М.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Глинка,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М.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Балакирев,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М.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Мусоргский.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западе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3C0A3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дАльбер,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Ханс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фон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Бюлов,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Ф.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Лист.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Первым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русским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концертмейстером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был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М.</w:t>
      </w:r>
      <w:r w:rsidR="00430D0A" w:rsidRPr="00657710">
        <w:rPr>
          <w:rFonts w:ascii="Times New Roman" w:hAnsi="Times New Roman"/>
          <w:b w:val="0"/>
          <w:color w:val="000000"/>
        </w:rPr>
        <w:t>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Бихтер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тоже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был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дирижером.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Воля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качество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от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дирижеров: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вдохновить,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упорядочить,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организовать.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Четвертый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корень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вокальное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искусство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(кантиленность)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облагородило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русский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пианизм.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Рубинштейн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заставлял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учеников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приносить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петь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30D0A" w:rsidRPr="00657710">
        <w:rPr>
          <w:rFonts w:ascii="Times New Roman" w:hAnsi="Times New Roman"/>
          <w:b w:val="0"/>
          <w:color w:val="000000"/>
        </w:rPr>
        <w:t>романсы.</w:t>
      </w:r>
    </w:p>
    <w:p w:rsidR="001C6CD9" w:rsidRPr="00657710" w:rsidRDefault="00430D0A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Только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  <w:lang w:val="en-US"/>
        </w:rPr>
        <w:t>XX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веке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сформировалась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профессия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концертмейстер.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1932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году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впервые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мире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Ростове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Дону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возник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класс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аккомпанемента.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теперь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он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находится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процессе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формирования.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Сейчас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искусство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аккомпанемента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расценивается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как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состояние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качественно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новое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понятие,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которое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вобрало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себя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весь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исторический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опыт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развития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концертмейстерского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92AAC" w:rsidRPr="00657710">
        <w:rPr>
          <w:rFonts w:ascii="Times New Roman" w:hAnsi="Times New Roman"/>
          <w:b w:val="0"/>
          <w:color w:val="000000"/>
        </w:rPr>
        <w:t>искусства.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М.</w:t>
      </w:r>
      <w:r w:rsidR="00614C8C" w:rsidRPr="00657710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Бихтер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журналах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«Советская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музыка»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№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9,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12,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за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1959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год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опубликовал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«Листки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из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C6CD9" w:rsidRPr="00657710">
        <w:rPr>
          <w:rFonts w:ascii="Times New Roman" w:hAnsi="Times New Roman"/>
          <w:b w:val="0"/>
          <w:color w:val="000000"/>
        </w:rPr>
        <w:t>воспоминаний</w:t>
      </w:r>
      <w:r w:rsidR="00627224" w:rsidRPr="00657710">
        <w:rPr>
          <w:rFonts w:ascii="Times New Roman" w:hAnsi="Times New Roman"/>
          <w:b w:val="0"/>
          <w:color w:val="000000"/>
        </w:rPr>
        <w:t>»: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Звук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-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есть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живой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материал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выражения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живых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чувств;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2)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Исполнитель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обладает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свободой,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необходимой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передачи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живой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текучей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музыки,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той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свободы,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которая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может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быть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запечатлена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нотах,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где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композитор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выражает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застывшей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форме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свои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27224" w:rsidRPr="00657710">
        <w:rPr>
          <w:rFonts w:ascii="Times New Roman" w:hAnsi="Times New Roman"/>
          <w:b w:val="0"/>
          <w:color w:val="000000"/>
        </w:rPr>
        <w:t>волнения</w:t>
      </w:r>
      <w:r w:rsidR="0069365A" w:rsidRPr="00657710">
        <w:rPr>
          <w:rFonts w:ascii="Times New Roman" w:hAnsi="Times New Roman"/>
          <w:b w:val="0"/>
          <w:color w:val="000000"/>
        </w:rPr>
        <w:t>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раскрепощаемые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исполнителем;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3)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Нужно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бояться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трафаретности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мышления,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чураться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бухгалтерии;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нотные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знаки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душа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музыки;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4)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Пение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выдающихся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певцов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развивает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вкус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9365A" w:rsidRPr="00657710">
        <w:rPr>
          <w:rFonts w:ascii="Times New Roman" w:hAnsi="Times New Roman"/>
          <w:b w:val="0"/>
          <w:color w:val="000000"/>
        </w:rPr>
        <w:t>закладывает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основы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вокальных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требований.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Отличный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певец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отлично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поставленным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голосом,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как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маяк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указывает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верный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путь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поддерживает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дух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борьбе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за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хорошее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исполнение;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5)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Исполняя,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следует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стремиться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выразительности,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созданию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характера,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живого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представления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об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искусстве;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6)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Ритм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-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есть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душа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музыки.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Надо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стремиться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тому,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чтобы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музыкальный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«раз»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был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просто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заметен,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необходим,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тогда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самая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быстрая,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самая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сложная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музыкальная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E056E0" w:rsidRPr="00657710">
        <w:rPr>
          <w:rFonts w:ascii="Times New Roman" w:hAnsi="Times New Roman"/>
          <w:b w:val="0"/>
          <w:color w:val="000000"/>
        </w:rPr>
        <w:t>фактура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приобретает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ясность;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7)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Скупая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педаль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аккомпанементе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только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украшает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общий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D04EC" w:rsidRPr="00657710">
        <w:rPr>
          <w:rFonts w:ascii="Times New Roman" w:hAnsi="Times New Roman"/>
          <w:b w:val="0"/>
          <w:color w:val="000000"/>
        </w:rPr>
        <w:t>ансамбль;</w:t>
      </w:r>
    </w:p>
    <w:p w:rsidR="004D04EC" w:rsidRPr="00657710" w:rsidRDefault="004D04EC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Что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формирует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хорошего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аккомпаниатора: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Аккомпанировать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любой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возможности;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2)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Развивать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себя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неустанно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умственно,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эстетически,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морально;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3)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Развивать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интерес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чтению,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искусству,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размышлению;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4)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14A2C" w:rsidRPr="00657710">
        <w:rPr>
          <w:rFonts w:ascii="Times New Roman" w:hAnsi="Times New Roman"/>
          <w:b w:val="0"/>
          <w:color w:val="000000"/>
        </w:rPr>
        <w:t>Быть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14A2C" w:rsidRPr="00657710">
        <w:rPr>
          <w:rFonts w:ascii="Times New Roman" w:hAnsi="Times New Roman"/>
          <w:b w:val="0"/>
          <w:color w:val="000000"/>
        </w:rPr>
        <w:t>дисциплинированным,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14A2C" w:rsidRPr="00657710">
        <w:rPr>
          <w:rFonts w:ascii="Times New Roman" w:hAnsi="Times New Roman"/>
          <w:b w:val="0"/>
          <w:color w:val="000000"/>
        </w:rPr>
        <w:t>обязательным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14A2C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14A2C" w:rsidRPr="00657710">
        <w:rPr>
          <w:rFonts w:ascii="Times New Roman" w:hAnsi="Times New Roman"/>
          <w:b w:val="0"/>
          <w:color w:val="000000"/>
        </w:rPr>
        <w:t>пунктуальным.</w:t>
      </w:r>
    </w:p>
    <w:p w:rsidR="00937AE5" w:rsidRPr="00657710" w:rsidRDefault="00937AE5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Исполнительский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ансамбль,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функционирующий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формальной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психологической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установкой,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оптимальное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взаимодействие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достижения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единой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цели,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есть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малая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группа.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Ее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основные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признаки: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–относительно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устойчивая,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образовательная,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определенная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система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эмоционального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взаимодействия;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2)-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форма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социального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объединения,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которой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члены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группы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взаимодействуют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лично;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3)-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F45C70" w:rsidRPr="00657710">
        <w:rPr>
          <w:rFonts w:ascii="Times New Roman" w:hAnsi="Times New Roman"/>
          <w:b w:val="0"/>
          <w:color w:val="000000"/>
        </w:rPr>
        <w:t>взаимодействия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между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индивидами,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основе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объединения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совместного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участия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2E06D8" w:rsidRPr="00657710">
        <w:rPr>
          <w:rFonts w:ascii="Times New Roman" w:hAnsi="Times New Roman"/>
          <w:b w:val="0"/>
          <w:color w:val="000000"/>
        </w:rPr>
        <w:t>определен</w:t>
      </w:r>
      <w:r w:rsidR="00781F34" w:rsidRPr="00657710">
        <w:rPr>
          <w:rFonts w:ascii="Times New Roman" w:hAnsi="Times New Roman"/>
          <w:b w:val="0"/>
          <w:color w:val="000000"/>
        </w:rPr>
        <w:t>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деятельности.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Им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присущи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общность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целей,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интересов,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мотивов,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поведения,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социально-психологических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установок;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Качество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ансамблевого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исполнительства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умение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слушать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общее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звучание.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основе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психологии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81F34" w:rsidRPr="00657710">
        <w:rPr>
          <w:rFonts w:ascii="Times New Roman" w:hAnsi="Times New Roman"/>
          <w:b w:val="0"/>
          <w:color w:val="000000"/>
        </w:rPr>
        <w:t>взаимодействия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партнеров-исполнителей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лежит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механизм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сдвига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мотива,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действенно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цель.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Главное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единственную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цель.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паре,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составленной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из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солиста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аккомпаниатора,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целью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является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убедительное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исполнение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программы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произведения.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Оно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достигается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результате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двуединого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процесса: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Каждый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исполнитель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работает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над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своей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партией;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2)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Вместе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они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создают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новое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качество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интерпретации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21DE7" w:rsidRPr="00657710">
        <w:rPr>
          <w:rFonts w:ascii="Times New Roman" w:hAnsi="Times New Roman"/>
          <w:b w:val="0"/>
          <w:color w:val="000000"/>
        </w:rPr>
        <w:t>сочинений;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Здесь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вступает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действие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закон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перемены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ролей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(динамическое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взаимодействие).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деятельности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аккомпаниатора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важным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моментом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выступает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психологический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закон,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перемены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ролей,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как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условие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активной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творческой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деятельности.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Аккомпаниатор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равнозначно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солистом,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отвечает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за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всю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ткань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произведения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воссоздавая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ее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реальном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звучании,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стремится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максимальному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художественному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результату.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Концертмейстер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должен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обладать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вниманием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особого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рода.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Оно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92CF2" w:rsidRPr="00657710">
        <w:rPr>
          <w:rFonts w:ascii="Times New Roman" w:hAnsi="Times New Roman"/>
          <w:b w:val="0"/>
          <w:color w:val="000000"/>
        </w:rPr>
        <w:t>многоплоскостное.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надо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распределить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только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между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двумя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собственными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руками,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относить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солисту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коллективу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главному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действующему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лицу.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Все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должно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восприниматься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целостно.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аккомпаниатора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круг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внимания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обширный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сложный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(К.С.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Станиславский).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622AC" w:rsidRPr="00657710">
        <w:rPr>
          <w:rFonts w:ascii="Times New Roman" w:hAnsi="Times New Roman"/>
          <w:b w:val="0"/>
          <w:color w:val="000000"/>
        </w:rPr>
        <w:t>Выводы:</w:t>
      </w:r>
    </w:p>
    <w:p w:rsidR="008622AC" w:rsidRPr="00657710" w:rsidRDefault="008622AC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bCs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Воспитание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ансамблевых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навыков,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как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непрерывный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целенаправленный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процесс,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связанный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установкой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оптимальные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взаимодействия,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именуемые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сдвиг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цель;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2)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Любой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стереотип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процессе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ансамблевой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деятельности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выступает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тормозом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творческого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процесса;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3)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Закон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перемены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ролей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снимает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жесткий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стереотип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установки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индивида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характеризует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поиск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достижения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новых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качеств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высоких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целей;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4)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взаимодействии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ансамблистов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должны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быть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оговорены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компромиссные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условия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697F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компромиссный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механизм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педагогических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условий;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5)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Предполагаемый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результат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совместной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деятельности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должен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содержать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момент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03749" w:rsidRPr="00657710">
        <w:rPr>
          <w:rFonts w:ascii="Times New Roman" w:hAnsi="Times New Roman"/>
          <w:b w:val="0"/>
          <w:color w:val="000000"/>
        </w:rPr>
        <w:t>вознаграждения.</w:t>
      </w:r>
    </w:p>
    <w:p w:rsidR="00703749" w:rsidRPr="00657710" w:rsidRDefault="00703749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Психологическим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аспектом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формирования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состояния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психологической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готовности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выступлению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является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организация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сознания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деятельности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исполнителя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соответствии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характером,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условиями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предстоящего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публичного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выступления.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Здесь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должны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определить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нашу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педагогическую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задачу.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поиск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путей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средств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обеспечения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психологической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готовности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ученика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концерту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процессе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работы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над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изучаемым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произведением.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Эту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работу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можно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разделить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3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этапа: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1)этап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ознакомления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музыкальным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произведением,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т.е.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стадия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формирования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исполнительского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замысла;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2)этап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воплощения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исполнительского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замысла,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создание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интерпретации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произведения;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3)этап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собственно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предконцертной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подготовки;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Важно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определить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дату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выступления.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этот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3237" w:rsidRPr="00657710">
        <w:rPr>
          <w:rFonts w:ascii="Times New Roman" w:hAnsi="Times New Roman"/>
          <w:b w:val="0"/>
          <w:color w:val="000000"/>
        </w:rPr>
        <w:t>момент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ученика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начинается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формирование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направленности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сознания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он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включается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график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целенаправленной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работы.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Формирование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состояния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психологической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готовности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выступлению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опирается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нескол</w:t>
      </w:r>
      <w:r w:rsidR="00AF5EBB" w:rsidRPr="00657710">
        <w:rPr>
          <w:rFonts w:ascii="Times New Roman" w:hAnsi="Times New Roman"/>
          <w:b w:val="0"/>
          <w:color w:val="000000"/>
        </w:rPr>
        <w:t>ько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положительных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моментов: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м</w:t>
      </w:r>
      <w:r w:rsidR="00A818F5" w:rsidRPr="00657710">
        <w:rPr>
          <w:rFonts w:ascii="Times New Roman" w:hAnsi="Times New Roman"/>
          <w:b w:val="0"/>
          <w:color w:val="000000"/>
        </w:rPr>
        <w:t>отив,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связанный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отношением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исполнителя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музыкальным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произведениям,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т.е.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мотивы,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связанные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818F5" w:rsidRPr="00657710">
        <w:rPr>
          <w:rFonts w:ascii="Times New Roman" w:hAnsi="Times New Roman"/>
          <w:b w:val="0"/>
          <w:color w:val="000000"/>
        </w:rPr>
        <w:t>самоактивизацией;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2)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м</w:t>
      </w:r>
      <w:r w:rsidR="00A818F5" w:rsidRPr="00657710">
        <w:rPr>
          <w:rFonts w:ascii="Times New Roman" w:hAnsi="Times New Roman"/>
          <w:b w:val="0"/>
          <w:color w:val="000000"/>
        </w:rPr>
        <w:t>отивы,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связанные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отношением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исполнителя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публике;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3)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м</w:t>
      </w:r>
      <w:r w:rsidR="00C538B3" w:rsidRPr="00657710">
        <w:rPr>
          <w:rFonts w:ascii="Times New Roman" w:hAnsi="Times New Roman"/>
          <w:b w:val="0"/>
          <w:color w:val="000000"/>
        </w:rPr>
        <w:t>отивы,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связанные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фактом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публичной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исполнительской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деятельности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самолюбия;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процессе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формирования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психологической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установки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538B3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концертном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выступлении</w:t>
      </w:r>
      <w:r w:rsidR="004A44F2" w:rsidRPr="00657710">
        <w:rPr>
          <w:rFonts w:ascii="Times New Roman" w:hAnsi="Times New Roman"/>
          <w:b w:val="0"/>
          <w:color w:val="000000"/>
        </w:rPr>
        <w:t>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решающее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место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занимает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репертуар.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классе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аккомпанемента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-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желание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AF5EBB" w:rsidRPr="00657710">
        <w:rPr>
          <w:rFonts w:ascii="Times New Roman" w:hAnsi="Times New Roman"/>
          <w:b w:val="0"/>
          <w:color w:val="000000"/>
        </w:rPr>
        <w:t>выступить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ином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составе.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раннем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этапе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ансамбль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это,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прежде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всего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игра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взаимодействие,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последствии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путь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ансамблевому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сотворчеству.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помощью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репертуара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иллюстраторов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преподаватель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формирует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такие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важные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качества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личности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учащегося,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как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уверенность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A44F2" w:rsidRPr="00657710">
        <w:rPr>
          <w:rFonts w:ascii="Times New Roman" w:hAnsi="Times New Roman"/>
          <w:b w:val="0"/>
          <w:color w:val="000000"/>
        </w:rPr>
        <w:t>реализации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творческих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устремлений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трезвая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самооценка.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Отдаленная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цель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учебного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процесса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ансамблевом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классе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сформировать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устойчивую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положительную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реакцию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показ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собственной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работы,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преодоление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объективно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существующих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каждого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человека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стрессовых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перегрузок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публичном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выступлении.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Профессиональная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цель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преподавателя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ансамблевого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класса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четко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сформулировать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учебную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задачу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задание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ученику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дом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0111B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сделать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категорической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форме.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Важным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аспектом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системы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подготовки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является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адаптация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условиям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предстоящего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выступления.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Здесь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помогает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«умственный»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эксперимент,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когда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ученик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может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представить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себе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условиях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эстрады,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видит,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ощущает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контролирует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свое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исполнение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воображаемых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условиях.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Существуют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некоторые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общие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закономерности,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фазы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ситуативной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A3DFC" w:rsidRPr="00657710">
        <w:rPr>
          <w:rFonts w:ascii="Times New Roman" w:hAnsi="Times New Roman"/>
          <w:b w:val="0"/>
          <w:color w:val="000000"/>
        </w:rPr>
        <w:t>по</w:t>
      </w:r>
      <w:r w:rsidR="00C04796" w:rsidRPr="00657710">
        <w:rPr>
          <w:rFonts w:ascii="Times New Roman" w:hAnsi="Times New Roman"/>
          <w:b w:val="0"/>
          <w:color w:val="000000"/>
        </w:rPr>
        <w:t>дготовки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исполнен</w:t>
      </w:r>
      <w:r w:rsidR="00095D14" w:rsidRPr="00657710">
        <w:rPr>
          <w:rFonts w:ascii="Times New Roman" w:hAnsi="Times New Roman"/>
          <w:b w:val="0"/>
          <w:color w:val="000000"/>
        </w:rPr>
        <w:t>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эстраде: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1)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Х</w:t>
      </w:r>
      <w:r w:rsidR="00095D14" w:rsidRPr="00657710">
        <w:rPr>
          <w:rFonts w:ascii="Times New Roman" w:hAnsi="Times New Roman"/>
          <w:b w:val="0"/>
          <w:color w:val="000000"/>
        </w:rPr>
        <w:t>арактеризую</w:t>
      </w:r>
      <w:r w:rsidR="00C04796" w:rsidRPr="00657710">
        <w:rPr>
          <w:rFonts w:ascii="Times New Roman" w:hAnsi="Times New Roman"/>
          <w:b w:val="0"/>
          <w:color w:val="000000"/>
        </w:rPr>
        <w:t>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общей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сосредоточенностью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внимания,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мобилизующей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сознание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связи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установкой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н</w:t>
      </w:r>
      <w:r w:rsidR="00095D14" w:rsidRPr="00657710">
        <w:rPr>
          <w:rFonts w:ascii="Times New Roman" w:hAnsi="Times New Roman"/>
          <w:b w:val="0"/>
          <w:color w:val="000000"/>
        </w:rPr>
        <w:t>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предстоящую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деятельность;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2)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К</w:t>
      </w:r>
      <w:r w:rsidR="00C04796" w:rsidRPr="00657710">
        <w:rPr>
          <w:rFonts w:ascii="Times New Roman" w:hAnsi="Times New Roman"/>
          <w:b w:val="0"/>
          <w:color w:val="000000"/>
        </w:rPr>
        <w:t>огда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сознание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направлено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определение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момента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окончательной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готовности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началу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исполнения,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т.е.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готовность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переходу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из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области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звукового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воображения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область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реального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звучания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(в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C04796" w:rsidRPr="00657710">
        <w:rPr>
          <w:rFonts w:ascii="Times New Roman" w:hAnsi="Times New Roman"/>
          <w:b w:val="0"/>
          <w:color w:val="000000"/>
        </w:rPr>
        <w:t>ансамблевой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игре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момент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кивка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солиста);</w:t>
      </w:r>
    </w:p>
    <w:p w:rsidR="00C04796" w:rsidRPr="00657710" w:rsidRDefault="00C04796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Заметки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работе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концертмейстера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пианиста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095D14" w:rsidRPr="00657710">
        <w:rPr>
          <w:rFonts w:ascii="Times New Roman" w:hAnsi="Times New Roman"/>
          <w:b w:val="0"/>
          <w:color w:val="000000"/>
        </w:rPr>
        <w:t>МШ.</w:t>
      </w:r>
    </w:p>
    <w:p w:rsidR="008C5B66" w:rsidRPr="00657710" w:rsidRDefault="00095D14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Самое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главное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деятельности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концертмейстера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вовремя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уступить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вовремя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повести.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Важен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вопрос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фортепианного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вступления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–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ярко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выразительно,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соизмеряя.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Надо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звуком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особо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подчеркнуть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фактуру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тематизм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вступления?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Нет.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Надо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играть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ярко,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выразительно,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соизмеряя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свою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игру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со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звуковыми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эмоциональными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4D49" w:rsidRPr="00657710">
        <w:rPr>
          <w:rFonts w:ascii="Times New Roman" w:hAnsi="Times New Roman"/>
          <w:b w:val="0"/>
          <w:color w:val="000000"/>
        </w:rPr>
        <w:t>во</w:t>
      </w:r>
      <w:r w:rsidR="009C70C9" w:rsidRPr="00657710">
        <w:rPr>
          <w:rFonts w:ascii="Times New Roman" w:hAnsi="Times New Roman"/>
          <w:b w:val="0"/>
          <w:color w:val="000000"/>
        </w:rPr>
        <w:t>зможностями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ученика.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же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самое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относится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сольным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эпизодам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внутри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пьес.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Концертмейстер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должен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приготовиться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игре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раньше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своего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младшего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партнера,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если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они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начинают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одновременно.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этого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сразу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после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настройки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скрипки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надо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положить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руки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клавиатуру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внимательно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следить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за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учеником.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первых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классах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ученики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начинают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играть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сразу,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как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только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педагог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поставил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им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пальцы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гриф.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Иногда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концертмейстер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должен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сам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показать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C70C9" w:rsidRPr="00657710">
        <w:rPr>
          <w:rFonts w:ascii="Times New Roman" w:hAnsi="Times New Roman"/>
          <w:b w:val="0"/>
          <w:color w:val="000000"/>
        </w:rPr>
        <w:t>ученику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начало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произведения.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Однако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вредно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закреплять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этот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прием,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нужно,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чтобы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солист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самостоятельно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решал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эти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вопросы.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Концертмейстер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во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время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исполнения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должен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задавать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настаивать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жестком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темпе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ритме.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Следует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всячески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передавать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инициативу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ученику.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Сущность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аккомпанирования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юному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солисту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состоит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том,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чтобы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помочь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6CDE" w:rsidRPr="00657710">
        <w:rPr>
          <w:rFonts w:ascii="Times New Roman" w:hAnsi="Times New Roman"/>
          <w:b w:val="0"/>
          <w:color w:val="000000"/>
        </w:rPr>
        <w:t>ему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выявить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свои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скромные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намерения,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показать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свою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игру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такой,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какая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она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есть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сегодняшний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день.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Концертмейстер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должен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неотступно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следовать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за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учеником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даже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если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тот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путает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текст,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выдерживает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паузу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удлиняет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их.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Если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ученик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теряет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интонацию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короткое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время,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можно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резким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выделением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аккомпанемента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вернуть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высотное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положение.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Если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потеря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интонации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наблюдается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длительном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участке,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следует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звуку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снять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всю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фактуру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кроме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баса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вплоть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нового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эпизода.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Если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произошла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остановка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исполнения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музыкальная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подсказка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51405D" w:rsidRPr="00657710">
        <w:rPr>
          <w:rFonts w:ascii="Times New Roman" w:hAnsi="Times New Roman"/>
          <w:b w:val="0"/>
          <w:color w:val="000000"/>
        </w:rPr>
        <w:t>помогае</w:t>
      </w:r>
      <w:r w:rsidR="008C5B66" w:rsidRPr="00657710">
        <w:rPr>
          <w:rFonts w:ascii="Times New Roman" w:hAnsi="Times New Roman"/>
          <w:b w:val="0"/>
          <w:color w:val="000000"/>
        </w:rPr>
        <w:t>т,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следует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спокойно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условиться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учеником,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какого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эпизода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возобновлять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8C5B66" w:rsidRPr="00657710">
        <w:rPr>
          <w:rFonts w:ascii="Times New Roman" w:hAnsi="Times New Roman"/>
          <w:b w:val="0"/>
          <w:color w:val="000000"/>
        </w:rPr>
        <w:t>игру.</w:t>
      </w:r>
    </w:p>
    <w:p w:rsidR="008C5B66" w:rsidRPr="00657710" w:rsidRDefault="008C5B66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Чтение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листа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является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очень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важным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моментом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мастерства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аккомпаниатора.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чтении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музыкальных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текстов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четыре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руки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особенно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обостряется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задача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ритмической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устойчивости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непрерывного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очень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ровного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ритмического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исполнения.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основе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оправдавших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себя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методов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обучения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чтению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листа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транспонированию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лежит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процесс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усвоения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первых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шагов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обучении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набора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формул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(гаммы,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аккорды,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арпеджио).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называют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обобщенные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фактурные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формулы.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Перед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чтением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текста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предложите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ученику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отыскать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нем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знакомые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формулы: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гаммообразные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построения,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арпеджио,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ломаное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короткое,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аккордовые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хроматические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последовательности.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Первое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упражнение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лучше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636C7" w:rsidRPr="00657710">
        <w:rPr>
          <w:rFonts w:ascii="Times New Roman" w:hAnsi="Times New Roman"/>
          <w:b w:val="0"/>
          <w:color w:val="000000"/>
        </w:rPr>
        <w:t>всего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основывать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движении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четвертями,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как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скорости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ритма,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соответствующие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нашей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ходьбе,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жизненному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привычному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ритму.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создания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мышечного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ощущения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аккордовых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комплексов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интервалов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нужно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воспитать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навыки: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а)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быстрого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зрительно-слухового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опознания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интервала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аккорда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по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специфическому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рисунку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любом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участке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нотного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текста,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включая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дополнительные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линии;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б)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мгновенные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реакции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пальцев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зрительно-слуховой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сигнал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основе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1018FF" w:rsidRPr="00657710">
        <w:rPr>
          <w:rFonts w:ascii="Times New Roman" w:hAnsi="Times New Roman"/>
          <w:b w:val="0"/>
          <w:color w:val="000000"/>
        </w:rPr>
        <w:t>элементарных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«типовых»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аппликатурных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формул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(секунда,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терция);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Лучше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начинать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терций,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затем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квинт,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т.к.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этот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интервал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часто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встречается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аккомпанементах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старинных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танцев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народных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песен.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Принципиально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важно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воспитать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ученика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навык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чтения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интервала,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аккордов,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затем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всей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фортепианной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фактуры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приемом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«снизу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вверх».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Это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стратегически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важно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чтобы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потом,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чтении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новых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сложных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677470" w:rsidRPr="00657710">
        <w:rPr>
          <w:rFonts w:ascii="Times New Roman" w:hAnsi="Times New Roman"/>
          <w:b w:val="0"/>
          <w:color w:val="000000"/>
        </w:rPr>
        <w:t>текстов,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прибегая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сокращениям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глаз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ученика</w:t>
      </w:r>
      <w:r w:rsidR="00D67405" w:rsidRPr="00657710">
        <w:rPr>
          <w:rFonts w:ascii="Times New Roman" w:hAnsi="Times New Roman"/>
          <w:b w:val="0"/>
          <w:color w:val="000000"/>
        </w:rPr>
        <w:t>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мог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удерживать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басовый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голос,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значит,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фиксировать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нас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тональности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76732B" w:rsidRPr="00657710">
        <w:rPr>
          <w:rFonts w:ascii="Times New Roman" w:hAnsi="Times New Roman"/>
          <w:b w:val="0"/>
          <w:color w:val="000000"/>
        </w:rPr>
        <w:t>ритме.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Чтение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листа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ансамбле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побуждает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медлительного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действовать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энергичней,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D67405" w:rsidRPr="00657710">
        <w:rPr>
          <w:rFonts w:ascii="Times New Roman" w:hAnsi="Times New Roman"/>
          <w:b w:val="0"/>
          <w:color w:val="000000"/>
        </w:rPr>
        <w:t>суетливого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расчетливей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спокойнее.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Этот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эффект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действителен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всех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этапах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обучения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пианиста.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чтении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аккордовой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фактуры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важным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моментом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является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точная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зрительная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фиксация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тех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нот,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которые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смене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гармонии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остаются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следующем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аккорде,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т.к.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они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закрепляют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пальцы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пианиста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определенном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диапазоне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клавиатуры,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уже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вокруг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них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идет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варьирование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основного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9E3101" w:rsidRPr="00657710">
        <w:rPr>
          <w:rFonts w:ascii="Times New Roman" w:hAnsi="Times New Roman"/>
          <w:b w:val="0"/>
          <w:color w:val="000000"/>
        </w:rPr>
        <w:t>текста.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Решающим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условием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непрерывного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выразительного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исполнения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по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нотам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является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способность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предугадывать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его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вариантные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изменения.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чтении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с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листа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следует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особого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внимания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обращать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клавиатуру.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Если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возникает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ситуация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«руки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пойдут»,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лучше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упростить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фактуру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до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басового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голоса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или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гармонического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подголоска.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При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этом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коем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случае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нельзя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упрекать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ученика,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ибо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главное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останавливаться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не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терять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B114B4" w:rsidRPr="00657710">
        <w:rPr>
          <w:rFonts w:ascii="Times New Roman" w:hAnsi="Times New Roman"/>
          <w:b w:val="0"/>
          <w:color w:val="000000"/>
        </w:rPr>
        <w:t>солиста.</w:t>
      </w:r>
    </w:p>
    <w:p w:rsidR="00B114B4" w:rsidRPr="00657710" w:rsidRDefault="00B114B4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color w:val="000000"/>
        </w:rPr>
        <w:t>Подготовите</w:t>
      </w:r>
      <w:r w:rsidR="00460897" w:rsidRPr="00657710">
        <w:rPr>
          <w:rFonts w:ascii="Times New Roman" w:hAnsi="Times New Roman"/>
          <w:b w:val="0"/>
          <w:color w:val="000000"/>
        </w:rPr>
        <w:t>льная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работа</w:t>
      </w:r>
      <w:r w:rsidR="00B318C1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транспонированию:</w:t>
      </w:r>
    </w:p>
    <w:p w:rsidR="00460897" w:rsidRPr="00657710" w:rsidRDefault="00610A3C" w:rsidP="00614C8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657710">
        <w:rPr>
          <w:rFonts w:ascii="Times New Roman" w:hAnsi="Times New Roman"/>
          <w:b w:val="0"/>
          <w:bCs w:val="0"/>
          <w:color w:val="000000"/>
        </w:rPr>
        <w:t>1.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Определяем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основную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тональность;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2.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Определяем,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пределах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какого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аккорда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заключается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мелодическая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линия.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Одновременно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осмысляется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продолжительность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звучания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аккордов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фактуры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частота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гармонических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перемен;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3.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Определяем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наличие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более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сложных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аккордов,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неаккордовые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звуки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(задержания,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="00460897" w:rsidRPr="00657710">
        <w:rPr>
          <w:rFonts w:ascii="Times New Roman" w:hAnsi="Times New Roman"/>
          <w:b w:val="0"/>
          <w:color w:val="000000"/>
        </w:rPr>
        <w:t>проходящие</w:t>
      </w:r>
      <w:r w:rsidRPr="00657710">
        <w:rPr>
          <w:rFonts w:ascii="Times New Roman" w:hAnsi="Times New Roman"/>
          <w:b w:val="0"/>
          <w:color w:val="000000"/>
        </w:rPr>
        <w:t>)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отношение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звучащей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гармонии.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тренировки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можно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взять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«Сурок»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Бетховена.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Для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транспозиции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правой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руки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нужно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сделать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анализ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интервальных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соотношений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звуков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мелодии,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позиции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левой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руки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определим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анализ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гармонических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функций.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Сохраняя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интервальные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координаты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ладовые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функции,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можем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исполнить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аккомпанемент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в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любой</w:t>
      </w:r>
      <w:r w:rsidR="00614C8C" w:rsidRPr="00657710">
        <w:rPr>
          <w:rFonts w:ascii="Times New Roman" w:hAnsi="Times New Roman"/>
          <w:b w:val="0"/>
          <w:color w:val="000000"/>
        </w:rPr>
        <w:t xml:space="preserve"> </w:t>
      </w:r>
      <w:r w:rsidRPr="00657710">
        <w:rPr>
          <w:rFonts w:ascii="Times New Roman" w:hAnsi="Times New Roman"/>
          <w:b w:val="0"/>
          <w:color w:val="000000"/>
        </w:rPr>
        <w:t>тональности.</w:t>
      </w:r>
      <w:bookmarkStart w:id="0" w:name="_GoBack"/>
      <w:bookmarkEnd w:id="0"/>
    </w:p>
    <w:sectPr w:rsidR="00460897" w:rsidRPr="00657710" w:rsidSect="00B318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21FD"/>
    <w:multiLevelType w:val="hybridMultilevel"/>
    <w:tmpl w:val="7D3AA6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B5C37"/>
    <w:multiLevelType w:val="hybridMultilevel"/>
    <w:tmpl w:val="EC4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85C96"/>
    <w:multiLevelType w:val="hybridMultilevel"/>
    <w:tmpl w:val="F744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16720A"/>
    <w:multiLevelType w:val="hybridMultilevel"/>
    <w:tmpl w:val="0D4808F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212E2F"/>
    <w:multiLevelType w:val="hybridMultilevel"/>
    <w:tmpl w:val="372E5388"/>
    <w:lvl w:ilvl="0" w:tplc="4F78470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DF3AA5"/>
    <w:multiLevelType w:val="hybridMultilevel"/>
    <w:tmpl w:val="2B607EB2"/>
    <w:lvl w:ilvl="0" w:tplc="ED965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6DC010A"/>
    <w:multiLevelType w:val="hybridMultilevel"/>
    <w:tmpl w:val="956E46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AE1983"/>
    <w:multiLevelType w:val="hybridMultilevel"/>
    <w:tmpl w:val="15FA8B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9A3573"/>
    <w:multiLevelType w:val="hybridMultilevel"/>
    <w:tmpl w:val="85E4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C36B30"/>
    <w:multiLevelType w:val="hybridMultilevel"/>
    <w:tmpl w:val="9AC2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DB6215"/>
    <w:multiLevelType w:val="hybridMultilevel"/>
    <w:tmpl w:val="06DC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094E9A"/>
    <w:multiLevelType w:val="hybridMultilevel"/>
    <w:tmpl w:val="7C36B83E"/>
    <w:lvl w:ilvl="0" w:tplc="907A0C9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EA3"/>
    <w:rsid w:val="00085CA3"/>
    <w:rsid w:val="00095D14"/>
    <w:rsid w:val="000B7F00"/>
    <w:rsid w:val="000E1FE8"/>
    <w:rsid w:val="001018FF"/>
    <w:rsid w:val="0010697F"/>
    <w:rsid w:val="00151E47"/>
    <w:rsid w:val="001C6CD9"/>
    <w:rsid w:val="0020155A"/>
    <w:rsid w:val="00262F9A"/>
    <w:rsid w:val="002E06D8"/>
    <w:rsid w:val="00320A0F"/>
    <w:rsid w:val="00323345"/>
    <w:rsid w:val="0038685B"/>
    <w:rsid w:val="003C0A3A"/>
    <w:rsid w:val="00430D0A"/>
    <w:rsid w:val="00435F4E"/>
    <w:rsid w:val="00460897"/>
    <w:rsid w:val="00466CDE"/>
    <w:rsid w:val="00467135"/>
    <w:rsid w:val="004A44F2"/>
    <w:rsid w:val="004B5816"/>
    <w:rsid w:val="004D04EC"/>
    <w:rsid w:val="0050111B"/>
    <w:rsid w:val="00501288"/>
    <w:rsid w:val="00501EA3"/>
    <w:rsid w:val="0051405D"/>
    <w:rsid w:val="005508E1"/>
    <w:rsid w:val="00610A3C"/>
    <w:rsid w:val="00614C8C"/>
    <w:rsid w:val="00627224"/>
    <w:rsid w:val="00657710"/>
    <w:rsid w:val="00677470"/>
    <w:rsid w:val="00687864"/>
    <w:rsid w:val="0069365A"/>
    <w:rsid w:val="00703749"/>
    <w:rsid w:val="00756BB1"/>
    <w:rsid w:val="0076732B"/>
    <w:rsid w:val="00781F34"/>
    <w:rsid w:val="007A3DFC"/>
    <w:rsid w:val="00814A2C"/>
    <w:rsid w:val="008374C7"/>
    <w:rsid w:val="008470DE"/>
    <w:rsid w:val="00856316"/>
    <w:rsid w:val="008622AC"/>
    <w:rsid w:val="008C4D49"/>
    <w:rsid w:val="008C5B66"/>
    <w:rsid w:val="009238BD"/>
    <w:rsid w:val="00937AE5"/>
    <w:rsid w:val="009636C7"/>
    <w:rsid w:val="009A1E8E"/>
    <w:rsid w:val="009C3237"/>
    <w:rsid w:val="009C70C9"/>
    <w:rsid w:val="009E3101"/>
    <w:rsid w:val="00A21DE7"/>
    <w:rsid w:val="00A818F5"/>
    <w:rsid w:val="00AE2E4C"/>
    <w:rsid w:val="00AF5EBB"/>
    <w:rsid w:val="00B114B4"/>
    <w:rsid w:val="00B318C1"/>
    <w:rsid w:val="00B92CF2"/>
    <w:rsid w:val="00C04796"/>
    <w:rsid w:val="00C538B3"/>
    <w:rsid w:val="00D63377"/>
    <w:rsid w:val="00D67405"/>
    <w:rsid w:val="00E056E0"/>
    <w:rsid w:val="00E10384"/>
    <w:rsid w:val="00F31B0A"/>
    <w:rsid w:val="00F44324"/>
    <w:rsid w:val="00F45C70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816341-71D6-4C27-97AE-1DD75BF3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E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08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3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08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F443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508E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5508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08E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sid w:val="005508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4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3DE9-4DF9-45FC-B6B0-7DD31053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2014-03-14T03:03:00Z</dcterms:created>
  <dcterms:modified xsi:type="dcterms:W3CDTF">2014-03-14T03:03:00Z</dcterms:modified>
</cp:coreProperties>
</file>