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В основе межличностной коммуникации лежат различные мотивы, цели и задачи ее участников. В качестве детерминанты этого вида коммуникации могут выступать передача или получение какой-либо информации, побуждение партнера к совершению действий, намерение изменить его взгляды, стремление оказать эмоциональную поддержку и т.д. В зависимости от этих факторов принято выделять несколько моделей межличностной коммуникации.</w:t>
      </w:r>
    </w:p>
    <w:p w:rsid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 xml:space="preserve">Наиболее широкое распространение получила линейная модель, рассматривающая коммуникацию как действие, в рамках которого отправитель кодирует идеи и чувства в определенный вид сообщения и затем отправляет его получателю, используя какой-либо канал (речь, письменное сообщение и т.п.). Если сообщение достигло получателя, преодолев разного рода </w:t>
      </w:r>
      <w:r w:rsidR="004B4E8B">
        <w:rPr>
          <w:sz w:val="28"/>
          <w:szCs w:val="22"/>
        </w:rPr>
        <w:t>"</w:t>
      </w:r>
      <w:r w:rsidRPr="004B4E8B">
        <w:rPr>
          <w:sz w:val="28"/>
          <w:szCs w:val="22"/>
        </w:rPr>
        <w:t>шумы</w:t>
      </w:r>
      <w:r w:rsidR="004B4E8B">
        <w:rPr>
          <w:sz w:val="28"/>
          <w:szCs w:val="22"/>
        </w:rPr>
        <w:t>"</w:t>
      </w:r>
      <w:r w:rsidRPr="004B4E8B">
        <w:rPr>
          <w:sz w:val="28"/>
          <w:szCs w:val="22"/>
        </w:rPr>
        <w:t xml:space="preserve">, или помехи, то коммуникация считается успешной. Данная модель привлекает внимание к некоторым важным моментам в процессе коммуникации. Это — влияние канала, по которому получено сообщение, на реакцию получателя. Так, признание в любви при встрече с глазу на глаз будет воспринято совсем иначе, чем прочитанное в письме или услышанное по телефону. Также линейная модель обращает внимание на </w:t>
      </w:r>
      <w:r w:rsidR="004B4E8B">
        <w:rPr>
          <w:sz w:val="28"/>
          <w:szCs w:val="22"/>
        </w:rPr>
        <w:t>"</w:t>
      </w:r>
      <w:r w:rsidRPr="004B4E8B">
        <w:rPr>
          <w:sz w:val="28"/>
          <w:szCs w:val="22"/>
        </w:rPr>
        <w:t>шум</w:t>
      </w:r>
      <w:r w:rsidR="004B4E8B">
        <w:rPr>
          <w:sz w:val="28"/>
          <w:szCs w:val="22"/>
        </w:rPr>
        <w:t>"</w:t>
      </w:r>
      <w:r w:rsidRPr="004B4E8B">
        <w:rPr>
          <w:sz w:val="28"/>
          <w:szCs w:val="22"/>
        </w:rPr>
        <w:t>, помехи, искажающие сообщение. К ним относятся как физические (людное, шумное помещение), так и психологические (они связаны с физическим или эмоциональным состоянием человека, мешающим ему адекватно воспринимать сообщение) помехи. Но у этой модели есть недостаток — она рассматривает коммуникацию как однонаправленный процесс, идущий от отправителя к получателю. Поэтому модель годится для описания письменной коммуникации, воздействия средств массовой информации, где получатель сообщения рассматривается как объект воздействия.</w:t>
      </w:r>
    </w:p>
    <w:p w:rsid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Другой моделью межличностной коммуникации является трансакционная модель. Она представляет коммуникацию как процесс одновременного отправления и получения сообщений коммуникаторами. Ведь в каждый конкретный момент времени мы способны получать и декодировать сообщение другого человека, реагировать на него, и в то же самое время другой человек получает наше сообщение и отвечает на него. Таким образом, акт коммуникации невозможно отделить от событий, которые ему предшествуют и следуют за ним. Эта модель обращает наше внимание на то обстоятельство, что коммуникация — это процесс, в котором люди формируют отношения, постоянно взаимодействуя друг с другом. Данная модель намного лучше описывает процессы коммуникации, чем линейная.</w:t>
      </w:r>
    </w:p>
    <w:p w:rsid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Существует также интерактивная, или круговая модель, межличностной коммуникации. Она представляет собой не просто процесс передачи сообщения от отправителя к получателю, в ходе которого первый кодирует, а второй декодирует информацию. Важным элементом этой модели является обратная связь. Это — реакция получателя на сообщение, которая выражается в ответном сообщении, направляемом отправителю. Введение обратной связи наглядно демонстрирует кругообразный характер коммуникации: отправитель и получатель сообщения последовательно меняются местами.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Круговая модель, подобно линейной, изображает коммуникацию как ряд дискретных актов, имеющих начало и конец, причем ключевой фигурой в них является отправитель сообщения, так как от него зависит реакция получателя информации. Именно поэтому они считаются устар</w:t>
      </w:r>
      <w:r w:rsidR="003D2824">
        <w:rPr>
          <w:sz w:val="28"/>
          <w:szCs w:val="22"/>
        </w:rPr>
        <w:t>евшими по сравнению с трансакци</w:t>
      </w:r>
      <w:r w:rsidRPr="004B4E8B">
        <w:rPr>
          <w:sz w:val="28"/>
          <w:szCs w:val="22"/>
        </w:rPr>
        <w:t>онной моделью. Но для описания процессов межкультурной коммуникации и понимания ее специфики больше подходит именно круговая модель, которой мы и будем пользоваться в дальнейшем.</w:t>
      </w:r>
    </w:p>
    <w:p w:rsidR="00500341" w:rsidRPr="004B4E8B" w:rsidRDefault="003D2824" w:rsidP="004B4E8B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С</w:t>
      </w:r>
      <w:r w:rsidR="00500341" w:rsidRPr="004B4E8B">
        <w:rPr>
          <w:sz w:val="28"/>
          <w:szCs w:val="22"/>
        </w:rPr>
        <w:t>истема документной коммуникации в XX веке.</w:t>
      </w:r>
      <w:r>
        <w:rPr>
          <w:sz w:val="28"/>
          <w:szCs w:val="22"/>
        </w:rPr>
        <w:t xml:space="preserve"> </w:t>
      </w:r>
      <w:r w:rsidR="00500341" w:rsidRPr="004B4E8B">
        <w:rPr>
          <w:sz w:val="28"/>
          <w:szCs w:val="22"/>
        </w:rPr>
        <w:t xml:space="preserve">Документная коммуникация соответствует элементарной схеме коммуникационной деятельности (рис.1.1) только в случае непосредственной переписки между коммуникантом и реципиентом. Появление почты означает подключение посреднического звена. Если же коммуникант использует издательские службы для публикации своего произведения, а реципиент обращается в книжный магазин или библиотеку, чтобы получить это произведение, требуются специальные посреднические службы, другими словами, — социально-коммуникационные институты (СКИ), обладающие профессиональными кадрами и материально-техническими средствами. В документально-коммуникационную систему (ДОКС) входят институты документной коммуникации и документные каналы. В книговедческой и библиотечно-библиографической литературе ДОКС называют </w:t>
      </w:r>
      <w:r w:rsidR="004B4E8B">
        <w:rPr>
          <w:sz w:val="28"/>
          <w:szCs w:val="22"/>
        </w:rPr>
        <w:t>"</w:t>
      </w:r>
      <w:r w:rsidR="00500341" w:rsidRPr="004B4E8B">
        <w:rPr>
          <w:sz w:val="28"/>
          <w:szCs w:val="22"/>
        </w:rPr>
        <w:t>система документ — потребитель</w:t>
      </w:r>
      <w:r w:rsidR="004B4E8B">
        <w:rPr>
          <w:sz w:val="28"/>
          <w:szCs w:val="22"/>
        </w:rPr>
        <w:t>"</w:t>
      </w:r>
      <w:r w:rsidR="00500341" w:rsidRPr="004B4E8B">
        <w:rPr>
          <w:sz w:val="28"/>
          <w:szCs w:val="22"/>
        </w:rPr>
        <w:t xml:space="preserve">, </w:t>
      </w:r>
      <w:r w:rsidR="004B4E8B">
        <w:rPr>
          <w:sz w:val="28"/>
          <w:szCs w:val="22"/>
        </w:rPr>
        <w:t>"</w:t>
      </w:r>
      <w:r w:rsidR="00500341" w:rsidRPr="004B4E8B">
        <w:rPr>
          <w:sz w:val="28"/>
          <w:szCs w:val="22"/>
        </w:rPr>
        <w:t>система книга — читатель</w:t>
      </w:r>
      <w:r w:rsidR="004B4E8B">
        <w:rPr>
          <w:sz w:val="28"/>
          <w:szCs w:val="22"/>
        </w:rPr>
        <w:t>"</w:t>
      </w:r>
      <w:r w:rsidR="00500341" w:rsidRPr="004B4E8B">
        <w:rPr>
          <w:sz w:val="28"/>
          <w:szCs w:val="22"/>
        </w:rPr>
        <w:t>.Основными институтами документной коммуникации, существующими в наше время, являются (для упрощения картины оставляем в стороне музеи и машиночитаемые фонды):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архивы,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библиографические службы,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библиотеки,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издательства и типографии,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книжная торговля,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реферативные службы.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Основными документными каналами, согласно типизации документов в разделе 3.4, являются: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каналы опубликованных документов, предназначенных для широкого общественного пользования и размноженных с этой целью полиграфическими средствами;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каналы неопубликованных (в том числе — непубликуемых) документов, представляющих собой рукописи, машинописи, графику, живопись.</w:t>
      </w:r>
      <w:r w:rsidR="003D2824">
        <w:rPr>
          <w:sz w:val="28"/>
          <w:szCs w:val="22"/>
        </w:rPr>
        <w:t xml:space="preserve"> </w:t>
      </w:r>
      <w:r w:rsidRPr="004B4E8B">
        <w:rPr>
          <w:sz w:val="28"/>
          <w:szCs w:val="22"/>
        </w:rPr>
        <w:t>Целевое назначение ДОКС сводится к достижению следующих целей: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обеспечивать творчески одаренным членам общества возможность включения своих произведений в документированную социальную память;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сохранять документированную социальную память как овеществленную часть культурного наследия общества;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обеспечивать общественное использование овеществленной и документированной части культурного наследия в интересах общества.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Для достижения этих целей нужно решить следующие задачи: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 xml:space="preserve">• обобществления исходных сообщений (рукописей), поступающих от творческих личностей, включая их смысловую оценку, редакционно-издательского оформления, полиграфического тиражирования, т. е. преобразования рукописи в документ общественного пользования (ДОП), часто называемый </w:t>
      </w:r>
      <w:r w:rsidR="004B4E8B">
        <w:rPr>
          <w:sz w:val="28"/>
          <w:szCs w:val="22"/>
        </w:rPr>
        <w:t>"</w:t>
      </w:r>
      <w:r w:rsidRPr="004B4E8B">
        <w:rPr>
          <w:sz w:val="28"/>
          <w:szCs w:val="22"/>
        </w:rPr>
        <w:t>первичный документ</w:t>
      </w:r>
      <w:r w:rsidR="004B4E8B">
        <w:rPr>
          <w:sz w:val="28"/>
          <w:szCs w:val="22"/>
        </w:rPr>
        <w:t>"</w:t>
      </w:r>
      <w:r w:rsidRPr="004B4E8B">
        <w:rPr>
          <w:sz w:val="28"/>
          <w:szCs w:val="22"/>
        </w:rPr>
        <w:t>, или направления ее в фонд архивных документов (ФАД);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смысловой обработки ДОП (свертывание и развертывание) для более полного их использования; другими словами, преобразования первичных документов во вторичные;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формирования и долговременного хранения фондов общественного пользования (ФДОП);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• распространения первичных и вторичных документов в режимах постоянного оповещения или справочного обслуживания.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Принципиальная схема ДОКС, решающей перечисленные задачи, представлена на рис. 4.5. ДОКС выступает в качестве посреднического звена между коммуникантом К и реципиентом Р. Выделен контур обобществления (верхняя часть рисунка), где располагаются архивные и редакционно-издательские институты (А), и контур обработки, хранения, распространения (нижняя часть рисунка), где располагаются книготорговые, библиотечно-библиографические, реферативные службы (Б), предоставляющие в конечном счете реципиентам посреднические услуги в виде: первичных ДОП (книжная торговля и библиотеки), вторичных документов (библиографические и реферативные службы), рукописей (Рп), полученных из архивов.</w:t>
      </w:r>
    </w:p>
    <w:p w:rsidR="00500341" w:rsidRP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Сфера идеальной реальности — область бытия личностных сознаний, неовеществленной социальной памяти (НВСП), профессиональных сознаний (ПС), принадлежащих соответственно работникам контура обобществления (ПС-А) и работникам контура обработки, хранения, распространения (ПС-Б). На профессиональное сознание работников ДОКС оказывают воздействие органы управления (государственная власть, церковь, общественные организации).</w:t>
      </w:r>
    </w:p>
    <w:p w:rsidR="003D2824" w:rsidRDefault="003D2824" w:rsidP="004B4E8B">
      <w:pPr>
        <w:spacing w:line="360" w:lineRule="auto"/>
        <w:ind w:firstLine="709"/>
        <w:jc w:val="both"/>
        <w:rPr>
          <w:sz w:val="28"/>
          <w:szCs w:val="22"/>
        </w:rPr>
      </w:pPr>
    </w:p>
    <w:p w:rsidR="00500341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П</w:t>
      </w:r>
      <w:r w:rsidR="003D2824" w:rsidRPr="004B4E8B">
        <w:rPr>
          <w:sz w:val="28"/>
          <w:szCs w:val="22"/>
        </w:rPr>
        <w:t>рофесси</w:t>
      </w:r>
      <w:r w:rsidR="003D2824">
        <w:rPr>
          <w:sz w:val="28"/>
          <w:szCs w:val="22"/>
        </w:rPr>
        <w:t>о</w:t>
      </w:r>
      <w:r w:rsidR="003D2824" w:rsidRPr="004B4E8B">
        <w:rPr>
          <w:sz w:val="28"/>
          <w:szCs w:val="22"/>
        </w:rPr>
        <w:t>логия документной деятельности: к постановке проблемы</w:t>
      </w:r>
    </w:p>
    <w:p w:rsidR="003D2824" w:rsidRPr="004B4E8B" w:rsidRDefault="003D2824" w:rsidP="004B4E8B">
      <w:pPr>
        <w:spacing w:line="360" w:lineRule="auto"/>
        <w:ind w:firstLine="709"/>
        <w:jc w:val="both"/>
        <w:rPr>
          <w:sz w:val="28"/>
          <w:szCs w:val="22"/>
        </w:rPr>
      </w:pPr>
    </w:p>
    <w:p w:rsidR="004B4E8B" w:rsidRDefault="00500341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Профессия документоведа с каждым годом становится все более востребованной российским обществом, она обогащается новыми специализациями, расширяется ее рынок труда. Закономерно усиливается интерес теоретиков к изучению профессиональной деятельности документоведа в новых социально­экономических условиях, о чем говорит рост публикаций в специальной печати. Популярность профессии требует системного исследования ее феномена: места и роли в современном обществе; взаимодействия с другими профессиями; соответствия кадрового состава профессиональным требованиям; качества образования и т.д. Накопленные эмпирические данные должны подниматься до уровня теоретических обобщений, выявления и осмысления принципов изучения и описания проблем профессионализации в документной сфере..</w:t>
      </w:r>
    </w:p>
    <w:p w:rsidR="00500341" w:rsidRPr="004B4E8B" w:rsidRDefault="003D2824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Широкое предметное поле для подобных исследований уже образовано трудами известных ученых</w:t>
      </w:r>
      <w:r>
        <w:rPr>
          <w:sz w:val="28"/>
          <w:szCs w:val="22"/>
        </w:rPr>
        <w:t>-</w:t>
      </w:r>
      <w:r w:rsidRPr="004B4E8B">
        <w:rPr>
          <w:sz w:val="28"/>
          <w:szCs w:val="22"/>
        </w:rPr>
        <w:t xml:space="preserve">теоретиков и практиков документной деятельности Т.В.Кузнецовой, М.И.Додоновой, М.И.Ильюшенко, А.И. Исаченковой, С.Л.Кузнецова, К.Т.Митяева, Л.Р.Фионовой и многими другими. </w:t>
      </w:r>
      <w:r w:rsidR="00500341" w:rsidRPr="004B4E8B">
        <w:rPr>
          <w:sz w:val="28"/>
          <w:szCs w:val="22"/>
        </w:rPr>
        <w:t>Ими прослежена история профессии от истоков до наших дней; изучаются вопросы подготовки кадров в контексте трансформации высшего образования, вопросы статуса, имиджа специалистов документной деятельности и др.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Библиотечный Фонд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  <w:szCs w:val="22"/>
        </w:rPr>
      </w:pPr>
      <w:r w:rsidRPr="004B4E8B">
        <w:rPr>
          <w:sz w:val="28"/>
          <w:szCs w:val="22"/>
        </w:rPr>
        <w:t>– организованное собрание документов. Единицей учета является отдельный экземпляр книги, брошюры, отдельный номер ежемесячных журналов большого объема, переплетенный комплект номеров журналов малого объема, годовая подшивка газет, отдельные экземпляры нотных, картографических и изоизданий, комплекты для позитивов, отдельные экземпляры аудиовизуальных и машиночитаемых документов. Библиотечный фонд</w:t>
      </w:r>
      <w:r w:rsidR="004B4E8B">
        <w:rPr>
          <w:sz w:val="28"/>
          <w:szCs w:val="22"/>
        </w:rPr>
        <w:t xml:space="preserve"> </w:t>
      </w:r>
      <w:r w:rsidRPr="004B4E8B">
        <w:rPr>
          <w:sz w:val="28"/>
          <w:szCs w:val="22"/>
        </w:rPr>
        <w:t>учитывается в инвентарных книгах</w:t>
      </w:r>
      <w:r w:rsidR="004B4E8B">
        <w:rPr>
          <w:sz w:val="28"/>
          <w:szCs w:val="22"/>
        </w:rPr>
        <w:t xml:space="preserve"> </w:t>
      </w:r>
      <w:r w:rsidRPr="004B4E8B">
        <w:rPr>
          <w:sz w:val="28"/>
          <w:szCs w:val="22"/>
        </w:rPr>
        <w:t>по схеме: состояло на начало отчетного года, поступило в течение года, выбыло за год, состоит на конец отчетного года.</w:t>
      </w:r>
    </w:p>
    <w:p w:rsidR="0010509D" w:rsidRPr="003D2824" w:rsidRDefault="0010509D" w:rsidP="004B4E8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mallCaps w:val="0"/>
          <w:sz w:val="28"/>
        </w:rPr>
      </w:pPr>
      <w:bookmarkStart w:id="0" w:name="_Toc169516998"/>
      <w:bookmarkStart w:id="1" w:name="_Toc167179111"/>
      <w:r w:rsidRPr="004B4E8B">
        <w:rPr>
          <w:rFonts w:ascii="Times New Roman" w:hAnsi="Times New Roman"/>
          <w:b w:val="0"/>
          <w:smallCaps w:val="0"/>
          <w:sz w:val="28"/>
        </w:rPr>
        <w:t>Общие положения</w:t>
      </w:r>
      <w:bookmarkEnd w:id="0"/>
      <w:bookmarkEnd w:id="1"/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1. Учет документов библиотечного фонда является основой государственной статистики, отчетности и планирования деятельности библиотеки, способствует обеспечению сохранности фонда.</w:t>
      </w:r>
    </w:p>
    <w:p w:rsid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2. Учет отражает поступление документов в библиотечный фонд, их выбытие из фонда, величину (объем) всего библиотечного фонда и его подразделений, состав документов по тематико-видовому, языковому и иным признакам.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3. Основные требования к учету библиотечного фонда: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полнота и достоверность учетной информации;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оперативность;</w:t>
      </w:r>
    </w:p>
    <w:p w:rsid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документированное оформление каждого поступления в фонд и каждого выбытия из фонда;</w:t>
      </w:r>
    </w:p>
    <w:p w:rsid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4. Учету подлежат все документы, независимо от вида материальной конструкции носителя и знаковой природы информации, поступающие в библиотеку, в том</w:t>
      </w:r>
      <w:r w:rsidR="004B4E8B">
        <w:rPr>
          <w:sz w:val="28"/>
        </w:rPr>
        <w:t xml:space="preserve"> </w:t>
      </w:r>
      <w:r w:rsidRPr="004B4E8B">
        <w:rPr>
          <w:sz w:val="28"/>
        </w:rPr>
        <w:t>числе в обменный и резервный фонды, и выбывающие из библиотеки.</w:t>
      </w:r>
    </w:p>
    <w:p w:rsidR="004B4E8B" w:rsidRDefault="0010509D" w:rsidP="004B4E8B">
      <w:pPr>
        <w:spacing w:line="360" w:lineRule="auto"/>
        <w:ind w:firstLine="709"/>
        <w:jc w:val="both"/>
        <w:rPr>
          <w:color w:val="0000FF"/>
          <w:sz w:val="28"/>
        </w:rPr>
      </w:pPr>
      <w:r w:rsidRPr="004B4E8B">
        <w:rPr>
          <w:color w:val="000000"/>
          <w:sz w:val="28"/>
        </w:rPr>
        <w:t>Не подлежат учету документы вспомогательного назначения, являющиеся рабочим инструментом библиотечного персонала (управленческая документация, программные продукты, материалы, приобретаемые для оформления библиотеки, других подсобных работ, не связанных с комплектованием библиотечного фонда); материалы, созданные библиотекой на своем оборудовании без введения в законный гражданский оборот (тиражирования и распространения), кино- фото- и звукозаписи, предназначенные для проведения библиотечно-информационных и культурных мероприятий;</w:t>
      </w:r>
      <w:r w:rsidRPr="004B4E8B">
        <w:rPr>
          <w:color w:val="0000FF"/>
          <w:sz w:val="28"/>
        </w:rPr>
        <w:t xml:space="preserve"> </w:t>
      </w:r>
      <w:r w:rsidRPr="004B4E8B">
        <w:rPr>
          <w:sz w:val="28"/>
        </w:rPr>
        <w:t>документы личного и секретного характера</w:t>
      </w:r>
      <w:r w:rsidRPr="004B4E8B">
        <w:rPr>
          <w:color w:val="0000FF"/>
          <w:sz w:val="28"/>
        </w:rPr>
        <w:t>.</w:t>
      </w:r>
    </w:p>
    <w:p w:rsidR="004B4E8B" w:rsidRDefault="0010509D" w:rsidP="004B4E8B">
      <w:pPr>
        <w:pStyle w:val="a3"/>
        <w:ind w:firstLine="709"/>
        <w:rPr>
          <w:sz w:val="28"/>
        </w:rPr>
      </w:pPr>
      <w:r w:rsidRPr="004B4E8B">
        <w:rPr>
          <w:sz w:val="28"/>
        </w:rPr>
        <w:t>5. Учетная информация, представленная в машиночитаемой форме, используется на равных правах с учетной информацией, представленной в традиционной форме.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При ведении суммарного и индивидуального учета в машиночитаемой форме создаются копии на бумажном носителе.</w:t>
      </w:r>
    </w:p>
    <w:p w:rsid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6. Библиотечный (суммарный и индивидуальный) учет фонда ведется структурными подразделениями библиотеки, в ведении которых находится комплектование фонда, а также подразделениями, обеспечивающими хранение и использование закрепленных за ними частей общего фонда библиотеки.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7.</w:t>
      </w:r>
      <w:r w:rsidRPr="004B4E8B">
        <w:rPr>
          <w:bCs/>
          <w:color w:val="0000FF"/>
          <w:sz w:val="28"/>
        </w:rPr>
        <w:t xml:space="preserve"> </w:t>
      </w:r>
      <w:r w:rsidRPr="004B4E8B">
        <w:rPr>
          <w:sz w:val="28"/>
        </w:rPr>
        <w:t>Бухгалтерский (стоимостный) учет библиотечного фонда ведется бухгалтерией.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8. Права и обязанности библиотек по учету библиотечного фонда.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8.1. Библиотека обязана: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color w:val="000000"/>
          <w:sz w:val="28"/>
        </w:rPr>
      </w:pPr>
      <w:r w:rsidRPr="004B4E8B">
        <w:rPr>
          <w:color w:val="000000"/>
          <w:sz w:val="28"/>
        </w:rPr>
        <w:t>осуществлять</w:t>
      </w:r>
      <w:r w:rsidR="004B4E8B">
        <w:rPr>
          <w:color w:val="000000"/>
          <w:sz w:val="28"/>
        </w:rPr>
        <w:t xml:space="preserve"> </w:t>
      </w:r>
      <w:r w:rsidRPr="004B4E8B">
        <w:rPr>
          <w:color w:val="000000"/>
          <w:sz w:val="28"/>
        </w:rPr>
        <w:t>библиотечный (суммарный и индивидуальный) учет относительно фондов постоянного (длительного) и временного хранения;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осуществлять учет документов в составе фонда в установленных учетных единицах;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производить оценку документов, поступающих в библиотеку без оплаты их стоимости (в порядке обязательного экземпляра, в качестве дара, пожертвования, безвозмездно), а также переоценку отдельных документов – в соответствии с нормативными правовыми актами Российской Федерации и настоящей Инструкцией;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обеспечивать преемственность организации учета в целях сопоставимости его данных;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обеспечивать возможность долговечного хранения и воспроизведения учетной документации независимо от вида используемых для учета носителей информации.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8.2. Библиотека имеет право: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устанавливать порядок учета документов данной библиотеки, исходя из ее статуса, особенностей организации и структуры фонда с соблюдением требований законодательства, нормативных и правовых актов Российской Федерации и положений настоящей Инструкции;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создавать и применять наиболее эффективные технологии (методы, способы и приемы) учета библиотечного фонда;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определять сроки хранения документов в фонде кроме документов, подлежащих постоянному (бессрочному) хранению в соответствии с законодательством и нормативными правовыми актами Российской Федерации;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устанавливать порядок исключения документов из фонда;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вводить нормативы списания документов, утраченных по неустановленным причинам (недостача);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определять условия и формы реализации исключенных из фонда документов;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определять виды и размер компенсации ущерба, нанесенного фонду пользователями библиотеки;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расширять набор учетных показателей, исходя из потребностей данной библиотеки, сети или системы библиотек.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9. Разработанные библиотекой регламенты утверждаются в установленном порядке собственником (учредителем) библиотеки или по согласованию с ним.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10. Учредитель, администрация и соответствующие службы библиотеки обеспечивают условия, необходимые для соблюдения правил учета библиотечного фонда, предусмотренных настоящей Инструкцией.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</w:rPr>
      </w:pPr>
      <w:r w:rsidRPr="004B4E8B">
        <w:rPr>
          <w:sz w:val="28"/>
        </w:rPr>
        <w:t>11. В зависимости от условий деятельности библиотеки может быть создано специальное подразделение (или назначено ответственное лицо) с функциями общебиблиотечного контроля за соблюдением учета на всем пути движения документов в ходе их обработки, поступления в фонд и выбытия, хранения учетной документации в библиотеке.</w:t>
      </w:r>
    </w:p>
    <w:p w:rsidR="0010509D" w:rsidRPr="004B4E8B" w:rsidRDefault="0010509D" w:rsidP="004B4E8B">
      <w:pPr>
        <w:spacing w:line="360" w:lineRule="auto"/>
        <w:ind w:firstLine="709"/>
        <w:jc w:val="both"/>
        <w:rPr>
          <w:sz w:val="28"/>
          <w:szCs w:val="22"/>
        </w:rPr>
      </w:pPr>
      <w:bookmarkStart w:id="2" w:name="_GoBack"/>
      <w:bookmarkEnd w:id="2"/>
    </w:p>
    <w:sectPr w:rsidR="0010509D" w:rsidRPr="004B4E8B" w:rsidSect="004B4E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341"/>
    <w:rsid w:val="0010509D"/>
    <w:rsid w:val="003D2824"/>
    <w:rsid w:val="004B4E8B"/>
    <w:rsid w:val="00500341"/>
    <w:rsid w:val="007A1CA6"/>
    <w:rsid w:val="0092105A"/>
    <w:rsid w:val="00D10780"/>
    <w:rsid w:val="00F1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C2F01C-1D52-40C9-917F-021F8FE5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509D"/>
    <w:pPr>
      <w:spacing w:before="240" w:after="240"/>
      <w:jc w:val="center"/>
      <w:outlineLvl w:val="0"/>
    </w:pPr>
    <w:rPr>
      <w:rFonts w:ascii="Arial" w:hAnsi="Arial"/>
      <w:b/>
      <w:smallCaps/>
      <w:kern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0509D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1)В основе межличностной коммуникации лежат различные мотивы, цели и задачи ее участников</vt:lpstr>
    </vt:vector>
  </TitlesOfParts>
  <Company>Home</Company>
  <LinksUpToDate>false</LinksUpToDate>
  <CharactersWithSpaces>13865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1)В основе межличностной коммуникации лежат различные мотивы, цели и задачи ее участников</dc:title>
  <dc:subject/>
  <dc:creator>Юра</dc:creator>
  <cp:keywords/>
  <dc:description/>
  <cp:lastModifiedBy>admin</cp:lastModifiedBy>
  <cp:revision>2</cp:revision>
  <dcterms:created xsi:type="dcterms:W3CDTF">2014-02-28T16:22:00Z</dcterms:created>
  <dcterms:modified xsi:type="dcterms:W3CDTF">2014-02-28T16:22:00Z</dcterms:modified>
</cp:coreProperties>
</file>