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АМУРСКАЯ ГОСУДАРСТВЕННАЯ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emboss/>
          <w:sz w:val="28"/>
          <w:szCs w:val="28"/>
        </w:rPr>
      </w:pPr>
      <w:r w:rsidRPr="000E2B41">
        <w:rPr>
          <w:emboss/>
          <w:sz w:val="28"/>
          <w:szCs w:val="28"/>
        </w:rPr>
        <w:t>МЕДИЦИНСКАЯ АКАДЕМИЯ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emboss/>
          <w:sz w:val="28"/>
          <w:szCs w:val="28"/>
        </w:rPr>
      </w:pPr>
      <w:r w:rsidRPr="000E2B41">
        <w:rPr>
          <w:emboss/>
          <w:sz w:val="28"/>
          <w:szCs w:val="28"/>
        </w:rPr>
        <w:t>КАФЕДРА ГОСПИТАЛЬНОЙ ТЕРАПИИ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УТВЕРЖДАЮ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Зав. кафедрой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госпитальной</w:t>
      </w:r>
      <w:r w:rsidR="000E2B41">
        <w:rPr>
          <w:sz w:val="28"/>
          <w:szCs w:val="28"/>
        </w:rPr>
        <w:t xml:space="preserve"> </w:t>
      </w:r>
      <w:r w:rsidRPr="000E2B41">
        <w:rPr>
          <w:sz w:val="28"/>
          <w:szCs w:val="28"/>
        </w:rPr>
        <w:t>терапии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профессор</w:t>
      </w:r>
      <w:r w:rsidR="000E2B41">
        <w:rPr>
          <w:sz w:val="28"/>
          <w:szCs w:val="28"/>
        </w:rPr>
        <w:t xml:space="preserve"> </w:t>
      </w:r>
      <w:r w:rsidRPr="000E2B41">
        <w:rPr>
          <w:sz w:val="28"/>
          <w:szCs w:val="28"/>
        </w:rPr>
        <w:tab/>
      </w:r>
      <w:r w:rsidR="000E2B41">
        <w:rPr>
          <w:sz w:val="28"/>
          <w:szCs w:val="28"/>
        </w:rPr>
        <w:t xml:space="preserve"> </w:t>
      </w:r>
      <w:r w:rsidRPr="000E2B41">
        <w:rPr>
          <w:sz w:val="28"/>
          <w:szCs w:val="28"/>
        </w:rPr>
        <w:t>Ю.С.Ландышев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«____» __________________2007 г.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Методические рекомендации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 xml:space="preserve">для студентов </w:t>
      </w:r>
      <w:r w:rsidRPr="000E2B41">
        <w:rPr>
          <w:i/>
          <w:iCs/>
          <w:sz w:val="28"/>
          <w:szCs w:val="28"/>
          <w:lang w:val="en-US"/>
        </w:rPr>
        <w:t>V</w:t>
      </w:r>
      <w:r w:rsidRPr="000E2B41">
        <w:rPr>
          <w:i/>
          <w:iCs/>
          <w:sz w:val="28"/>
          <w:szCs w:val="28"/>
        </w:rPr>
        <w:t xml:space="preserve"> курса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ОСТРЫЕ</w:t>
      </w:r>
      <w:r w:rsidR="000E2B41">
        <w:rPr>
          <w:sz w:val="28"/>
          <w:szCs w:val="28"/>
        </w:rPr>
        <w:t xml:space="preserve"> </w:t>
      </w:r>
      <w:r w:rsidRPr="000E2B41">
        <w:rPr>
          <w:sz w:val="28"/>
          <w:szCs w:val="28"/>
        </w:rPr>
        <w:t>ЛЕЙКОЗЫ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(этиопатогенез, клиническая,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гематологическая картина)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  <w:u w:val="single"/>
        </w:rPr>
        <w:t>Исполнитель:</w:t>
      </w:r>
      <w:r w:rsidRPr="000E2B41">
        <w:rPr>
          <w:sz w:val="28"/>
          <w:szCs w:val="28"/>
        </w:rPr>
        <w:t xml:space="preserve"> ассистент, к.м.н.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Е.И.Смородина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г. Благовещенск</w:t>
      </w:r>
    </w:p>
    <w:p w:rsidR="00EF18C0" w:rsidRPr="000E2B41" w:rsidRDefault="00EF18C0" w:rsidP="00EB565B">
      <w:pPr>
        <w:spacing w:line="360" w:lineRule="auto"/>
        <w:ind w:firstLine="709"/>
        <w:jc w:val="center"/>
        <w:rPr>
          <w:sz w:val="28"/>
          <w:szCs w:val="28"/>
        </w:rPr>
      </w:pPr>
      <w:r w:rsidRPr="000E2B41">
        <w:rPr>
          <w:sz w:val="28"/>
          <w:szCs w:val="28"/>
        </w:rPr>
        <w:t>2007 год</w:t>
      </w:r>
    </w:p>
    <w:p w:rsidR="00EF18C0" w:rsidRPr="00C8282D" w:rsidRDefault="00EB565B" w:rsidP="00EB565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F18C0" w:rsidRPr="00C8282D">
        <w:rPr>
          <w:b/>
          <w:bCs/>
          <w:sz w:val="28"/>
          <w:szCs w:val="28"/>
        </w:rPr>
        <w:t>Мотивация темы</w:t>
      </w:r>
    </w:p>
    <w:p w:rsidR="00EB565B" w:rsidRPr="00EB565B" w:rsidRDefault="00EB565B" w:rsidP="00EB565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0E2B41">
        <w:rPr>
          <w:color w:val="000000"/>
          <w:spacing w:val="2"/>
          <w:sz w:val="28"/>
          <w:szCs w:val="28"/>
        </w:rPr>
        <w:t>Острый</w:t>
      </w:r>
      <w:r w:rsidR="000E2B41">
        <w:rPr>
          <w:color w:val="000000"/>
          <w:spacing w:val="2"/>
          <w:sz w:val="28"/>
          <w:szCs w:val="28"/>
        </w:rPr>
        <w:t xml:space="preserve"> </w:t>
      </w:r>
      <w:r w:rsidRPr="000E2B41">
        <w:rPr>
          <w:color w:val="000000"/>
          <w:spacing w:val="2"/>
          <w:sz w:val="28"/>
          <w:szCs w:val="28"/>
        </w:rPr>
        <w:t>лейкоз довольно редкое заболевание – лишь 3% от всех злокачественных опухолей человека, однако неспецифичность клинической картины с возможным вовлечением в патологический процесс многих органов и систем, тяжелое, прогрессирующее течение заболевания при отсутствии своевременной диагностики на ранних этапах неизбежно ведущее к смерти больного, диктует необходимость знания диагностики данной патологии врачами любой специальности.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  <w:u w:val="single"/>
        </w:rPr>
        <w:t>Цель практического занятия</w:t>
      </w:r>
      <w:r w:rsidRPr="000E2B41">
        <w:rPr>
          <w:sz w:val="28"/>
          <w:szCs w:val="28"/>
        </w:rPr>
        <w:t xml:space="preserve"> 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С учетом этиологии, патогенеза, клинических проявлений и морфологических изменений кроветворной системы научиться методам ранней диагностики острых лейкозов, постановке индивидуального клинического диагноза, проведению дифференциальной диагностики, прогнозированию клинического течения заболевания.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Студент должен знать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Функцию клеток крови.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Современную схему кроветворения.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Методику выполнения стернальной пункции, трепанобиопсии.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Нормальный клинический анализ крови.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Этиопатогенез острого лейкоза.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Современную классификацию острого лейкоза.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Критерии постановки диагноза острого лейкоза.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Особенность клинической картины различных форм острого лейкоза.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Студент должен уметь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Обследовать больного (сбор анамнеза, внешний осмотр, проведение перкуссии и аускультации внутренних органов).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Использовать данные физикального, инструментального, рентгенологического исследования, лабораторных данных для постановки диагноза.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Учитывая жалобы, анамнез, данные физикального осмотра выделять основные клинические синдромы острого лейкоза.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Используя показатели периферической крови, миелограммы, цитохимического исследования выставить форму острого лейкоза, стадию заболевания, оценить прогноз для конкретного пациента.</w:t>
      </w:r>
    </w:p>
    <w:p w:rsidR="00EF18C0" w:rsidRPr="00EB565B" w:rsidRDefault="00EB565B" w:rsidP="00EB56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F18C0" w:rsidRPr="00EB565B">
        <w:rPr>
          <w:b/>
          <w:bCs/>
          <w:sz w:val="28"/>
          <w:szCs w:val="28"/>
        </w:rPr>
        <w:t>ОПРЕДЕЛЕНИЕ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Острые лейкозы (ОЛ) – гетерогенная группа клональных опухолевых заболеваний кроветворной ткани, прежде всего характеризующаяся неконтролируемой пролиферацией, нарушением дифференцировки и накоплением в костном мозге и периферической крови незрелых гемопоэтических клеток. Эти злокачественные клетки постепенно замещают и ингибируют рост и созревание нормальных гемопоэтических предшественников и благодаря способности к миграции инфильтрируют различные органы и ткани. Остаточная способность к дифференцировке лежит в основе фенотипической классификации заболевания.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Впервые термин лейкемии был предложен Р.Вирховым в 1856 году для обозначения патологии характеризующейся гепатоспленомегалией и изменением цвета и консистенции крови. Термин острая лейкемия предложен В.Эбштейном в 1888 г. В 1900 г. впервые описан миелобласт, что послужило морфологической основой диагностики заболевания и последующей верификации основных его форм. С этого же времени началась морфологическая детализация различных форм острого лейкоза, которая продолжалась семь десятилетий. В 1976 году франко-американо-британская группа разработала ФАБ-классификацию ОЛ. В основе классификации лежали морфологические и цитохимические характеристики клеток костного мозга и периферической крови. В 1997 году рабочая группа экспертов ВОЗ разработала классификацию, которая выделила формы острых лейкозов, отличающиеся определенным прогнозом, но и она до сих пор не вмещает в себя все многообразие форм.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Если четверть века назад большинство больных ОЛ погибало в течение первых месяцев заболевания без достижения ремиссии, то в настоящее время от 10 до 80% больных (в зависимости от возраста, формы заболевания, группы риска) могут рассчитывать на длительную выживаемость и выздоровление.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ОЛ составляет 2-3% злокачественных опухолей человека. Заболеваемость ОЛ в среднем составляет 3-5 случаев на 100 тысяч населения. В 75% случаев заболевание диагностируется у взрослых, в 25%- у детей. Среднее соотношение миелоидных и лимфоидных ОЛ составляет 6:1. у взрослых старше 40 лет 80% составляют миелоидные, у детей 80-90% - лимфоидные формы ОЛ.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EB565B" w:rsidRDefault="00EF18C0" w:rsidP="00EB565B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EB565B">
        <w:rPr>
          <w:b/>
          <w:bCs/>
          <w:caps/>
          <w:sz w:val="28"/>
          <w:szCs w:val="28"/>
        </w:rPr>
        <w:t>ЭТИОЛОГИЯ И ПАТОГЕНЕЗ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ОЛ является следствием повреждения – мутации в генетическом материале клоногенной кроветворной клетки.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0E2B41">
        <w:rPr>
          <w:sz w:val="28"/>
          <w:szCs w:val="28"/>
        </w:rPr>
        <w:t>Р</w:t>
      </w:r>
      <w:r w:rsidRPr="000E2B41">
        <w:rPr>
          <w:color w:val="000000"/>
          <w:spacing w:val="-2"/>
          <w:sz w:val="28"/>
          <w:szCs w:val="28"/>
        </w:rPr>
        <w:t xml:space="preserve">азвитие лейкоза можно представить схематически как цепь событий, </w:t>
      </w:r>
      <w:r w:rsidRPr="000E2B41">
        <w:rPr>
          <w:color w:val="000000"/>
          <w:spacing w:val="-1"/>
          <w:sz w:val="28"/>
          <w:szCs w:val="28"/>
        </w:rPr>
        <w:t xml:space="preserve">начинающихся с предшествующего лейкозу этапа повышенной мутабельности </w:t>
      </w:r>
      <w:r w:rsidRPr="000E2B41">
        <w:rPr>
          <w:color w:val="000000"/>
          <w:spacing w:val="-2"/>
          <w:sz w:val="28"/>
          <w:szCs w:val="28"/>
        </w:rPr>
        <w:t xml:space="preserve">нормальных кроветворных клеток, латентного периода, в течение которого в одной из </w:t>
      </w:r>
      <w:r w:rsidRPr="000E2B41">
        <w:rPr>
          <w:color w:val="000000"/>
          <w:spacing w:val="-1"/>
          <w:sz w:val="28"/>
          <w:szCs w:val="28"/>
        </w:rPr>
        <w:t>таких нормальных клеток появляется специфическая мутация и активируется определенный ген (или гены), ведущий к возникновению опухолевой клетки, к ее безграничной моноклональной пролиферации, означающей развитие доброкачественной стадии лейкоза в каком-то из кроветворных ростков. Затем уже в опухолевой клетке случаются повторные мутации, происходит отбор специфически мутировавших автономных субклонов, ведущий к прогрессии и становлению злокачественной опухоли</w:t>
      </w:r>
      <w:r w:rsidRPr="000E2B41">
        <w:rPr>
          <w:color w:val="000000"/>
          <w:spacing w:val="-3"/>
          <w:sz w:val="28"/>
          <w:szCs w:val="28"/>
        </w:rPr>
        <w:t xml:space="preserve"> (клоновая теория Бернета).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color w:val="000000"/>
          <w:spacing w:val="-3"/>
          <w:sz w:val="28"/>
          <w:szCs w:val="28"/>
        </w:rPr>
        <w:t>Н</w:t>
      </w:r>
      <w:r w:rsidRPr="000E2B41">
        <w:rPr>
          <w:color w:val="000000"/>
          <w:spacing w:val="-1"/>
          <w:sz w:val="28"/>
          <w:szCs w:val="28"/>
        </w:rPr>
        <w:t xml:space="preserve">а настоящем этапе наших </w:t>
      </w:r>
      <w:r w:rsidRPr="000E2B41">
        <w:rPr>
          <w:color w:val="000000"/>
          <w:spacing w:val="-2"/>
          <w:sz w:val="28"/>
          <w:szCs w:val="28"/>
        </w:rPr>
        <w:t>знаний патогенеза гемобластозов человека можно следующим образом сформулировать закономерности их опухолевой прогрессии.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28"/>
          <w:sz w:val="28"/>
          <w:szCs w:val="28"/>
        </w:rPr>
      </w:pPr>
      <w:r w:rsidRPr="000E2B41">
        <w:rPr>
          <w:color w:val="000000"/>
          <w:spacing w:val="-1"/>
          <w:sz w:val="28"/>
          <w:szCs w:val="28"/>
        </w:rPr>
        <w:t>Гемобластозы, как правило, проходят две стадии: моноклоновую</w:t>
      </w:r>
      <w:r>
        <w:rPr>
          <w:color w:val="000000"/>
          <w:spacing w:val="-1"/>
          <w:sz w:val="28"/>
          <w:szCs w:val="28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(доброкачественную) и поликлоновую – появление субклонов (злокаче</w:t>
      </w:r>
      <w:r w:rsidRPr="000E2B41">
        <w:rPr>
          <w:color w:val="000000"/>
          <w:spacing w:val="-1"/>
          <w:sz w:val="28"/>
          <w:szCs w:val="28"/>
        </w:rPr>
        <w:softHyphen/>
        <w:t>ственную</w:t>
      </w:r>
      <w:r w:rsidRPr="000E2B41">
        <w:rPr>
          <w:color w:val="000000"/>
          <w:spacing w:val="-2"/>
          <w:sz w:val="28"/>
          <w:szCs w:val="28"/>
        </w:rPr>
        <w:t>). Однако смена стадий происходит с неодинаковой частотой при разных</w:t>
      </w:r>
      <w:r>
        <w:rPr>
          <w:color w:val="000000"/>
          <w:spacing w:val="-2"/>
          <w:sz w:val="28"/>
          <w:szCs w:val="28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формах гемобластозов и с неодинаковым интервалом.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0E2B41">
        <w:rPr>
          <w:color w:val="000000"/>
          <w:spacing w:val="-1"/>
          <w:sz w:val="28"/>
          <w:szCs w:val="28"/>
        </w:rPr>
        <w:t>В</w:t>
      </w:r>
      <w:r w:rsidRPr="000E2B41">
        <w:rPr>
          <w:color w:val="000000"/>
          <w:spacing w:val="-2"/>
          <w:sz w:val="28"/>
          <w:szCs w:val="28"/>
        </w:rPr>
        <w:t xml:space="preserve">ажнейшей особенностью гемобластозов является угнетение нормальных ростков </w:t>
      </w:r>
      <w:r w:rsidRPr="000E2B41">
        <w:rPr>
          <w:color w:val="000000"/>
          <w:spacing w:val="-1"/>
          <w:sz w:val="28"/>
          <w:szCs w:val="28"/>
        </w:rPr>
        <w:t>кроветворения, в первую очередь нормального гомолога опухолевых клеток.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0E2B41">
        <w:rPr>
          <w:color w:val="000000"/>
          <w:spacing w:val="-1"/>
          <w:sz w:val="28"/>
          <w:szCs w:val="28"/>
        </w:rPr>
        <w:t>З</w:t>
      </w:r>
      <w:r w:rsidRPr="000E2B41">
        <w:rPr>
          <w:color w:val="000000"/>
          <w:spacing w:val="-2"/>
          <w:sz w:val="28"/>
          <w:szCs w:val="28"/>
        </w:rPr>
        <w:t>акономерна смена дифференцированных клеток, составляющих опухоль при</w:t>
      </w:r>
      <w:r w:rsidR="00EB565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2"/>
          <w:sz w:val="28"/>
          <w:szCs w:val="28"/>
        </w:rPr>
        <w:t>хронических лейкозах и лимфоцитомах, бластными, определяющими развитие</w:t>
      </w:r>
      <w:r w:rsidR="00EB565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либо бластного лейкоза, либо гематосаркомы.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0E2B41">
        <w:rPr>
          <w:color w:val="000000"/>
          <w:spacing w:val="-1"/>
          <w:sz w:val="28"/>
          <w:szCs w:val="28"/>
        </w:rPr>
        <w:t>И</w:t>
      </w:r>
      <w:r w:rsidRPr="000E2B41">
        <w:rPr>
          <w:color w:val="000000"/>
          <w:spacing w:val="-2"/>
          <w:sz w:val="28"/>
          <w:szCs w:val="28"/>
        </w:rPr>
        <w:t>ммуноглобулинсекретирующая лимфатическая или плазматическая опухоль</w:t>
      </w:r>
      <w:r w:rsidR="00EB565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может потерять способность к секреции, что сопровождается качественными</w:t>
      </w:r>
      <w:r w:rsidR="00EB565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изменениями поведения опухоли и обычно ее бластной трансформацией.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23"/>
          <w:sz w:val="28"/>
          <w:szCs w:val="28"/>
        </w:rPr>
      </w:pPr>
      <w:r w:rsidRPr="000E2B41">
        <w:rPr>
          <w:color w:val="000000"/>
          <w:spacing w:val="-1"/>
          <w:sz w:val="28"/>
          <w:szCs w:val="28"/>
        </w:rPr>
        <w:t>Опухолевые клетки, прежде всего бласты, могут терять ферментную</w:t>
      </w:r>
      <w:r w:rsidR="00EB565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2"/>
          <w:sz w:val="28"/>
          <w:szCs w:val="28"/>
        </w:rPr>
        <w:t>специфичность цитоплазматических включений и становиться морфологически и</w:t>
      </w:r>
      <w:r w:rsidR="00EB565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2"/>
          <w:sz w:val="28"/>
          <w:szCs w:val="28"/>
        </w:rPr>
        <w:t>цитохимически неидентифицируемыми.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0E2B41">
        <w:rPr>
          <w:color w:val="000000"/>
          <w:spacing w:val="-2"/>
          <w:sz w:val="28"/>
          <w:szCs w:val="28"/>
        </w:rPr>
        <w:t>Форма ядра и цитоплазмы бластных клеток претерпевает скачкообразные или</w:t>
      </w:r>
      <w:r w:rsidR="00EB565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постепенные изменения от круглой к неправильной и большей по площади.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  <w:r w:rsidRPr="000E2B41">
        <w:rPr>
          <w:color w:val="000000"/>
          <w:spacing w:val="-1"/>
          <w:sz w:val="28"/>
          <w:szCs w:val="28"/>
        </w:rPr>
        <w:t>В</w:t>
      </w:r>
      <w:r w:rsidRPr="000E2B41">
        <w:rPr>
          <w:color w:val="000000"/>
          <w:spacing w:val="-2"/>
          <w:sz w:val="28"/>
          <w:szCs w:val="28"/>
        </w:rPr>
        <w:t>се внекостномозговые гемобластозы (нелейкемические) способны</w:t>
      </w:r>
      <w:r w:rsidR="00EB565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лейкемизироваться, т. е. метастазировать в костный мозг.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0E2B41">
        <w:rPr>
          <w:color w:val="000000"/>
          <w:spacing w:val="-1"/>
          <w:sz w:val="28"/>
          <w:szCs w:val="28"/>
        </w:rPr>
        <w:t>М</w:t>
      </w:r>
      <w:r w:rsidRPr="000E2B41">
        <w:rPr>
          <w:color w:val="000000"/>
          <w:spacing w:val="-2"/>
          <w:sz w:val="28"/>
          <w:szCs w:val="28"/>
        </w:rPr>
        <w:t>етастазы гемобластозов вне органов кроветворения отражают появление нового, адаптированного к данной ткани субклона, метастазы ведут себя в разных органах</w:t>
      </w:r>
      <w:r w:rsidR="00EB565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независимо, нередко они имеют разную чувствительность к цитостатическим</w:t>
      </w:r>
      <w:r w:rsidR="00EB565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6"/>
          <w:sz w:val="28"/>
          <w:szCs w:val="28"/>
        </w:rPr>
        <w:t>комбинациям.</w:t>
      </w:r>
    </w:p>
    <w:p w:rsidR="00EF18C0" w:rsidRPr="00EB565B" w:rsidRDefault="00EF18C0" w:rsidP="00EB565B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  <w:lang w:val="uk-UA"/>
        </w:rPr>
      </w:pPr>
      <w:r w:rsidRPr="000E2B41">
        <w:rPr>
          <w:color w:val="000000"/>
          <w:spacing w:val="-6"/>
          <w:sz w:val="28"/>
          <w:szCs w:val="28"/>
        </w:rPr>
        <w:t xml:space="preserve">В </w:t>
      </w:r>
      <w:r w:rsidRPr="000E2B41">
        <w:rPr>
          <w:color w:val="000000"/>
          <w:spacing w:val="-2"/>
          <w:sz w:val="28"/>
          <w:szCs w:val="28"/>
        </w:rPr>
        <w:t>условиях современной цитостатической терапии появление резистентности</w:t>
      </w:r>
      <w:r w:rsidR="00EB565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опухоли к ранее эффективному лечению означает качественно новый этап ее</w:t>
      </w:r>
      <w:r w:rsidR="00EB565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развития. В рецидиве опухоль иногда вновь оказывается чувствительной к</w:t>
      </w:r>
      <w:r w:rsidR="00EB565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прежней цитостатической терапии, если пролиферируют клетки опухолевого</w:t>
      </w:r>
      <w:r w:rsidR="00EB565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2"/>
          <w:sz w:val="28"/>
          <w:szCs w:val="28"/>
        </w:rPr>
        <w:t>клона, доминирующего до рецидива.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0E2B41">
        <w:rPr>
          <w:color w:val="000000"/>
          <w:spacing w:val="-2"/>
          <w:sz w:val="28"/>
          <w:szCs w:val="28"/>
        </w:rPr>
        <w:t xml:space="preserve">Лейкоз может последовательно проходить разные этапы прогрессии, но иногда болезнь </w:t>
      </w:r>
      <w:r w:rsidRPr="000E2B41">
        <w:rPr>
          <w:color w:val="000000"/>
          <w:spacing w:val="-1"/>
          <w:sz w:val="28"/>
          <w:szCs w:val="28"/>
        </w:rPr>
        <w:t xml:space="preserve">начинается с симптомов, свойственных конечному этапу: с угнетения нормальных ростков кроветворения, образования опухолевых конгломератов из бластных клеток в </w:t>
      </w:r>
      <w:r w:rsidRPr="000E2B41">
        <w:rPr>
          <w:color w:val="000000"/>
          <w:spacing w:val="-2"/>
          <w:sz w:val="28"/>
          <w:szCs w:val="28"/>
        </w:rPr>
        <w:t xml:space="preserve">разных органах или с резистентности к обычным цитостатическим препаратам. В связи </w:t>
      </w:r>
      <w:r w:rsidRPr="000E2B41">
        <w:rPr>
          <w:color w:val="000000"/>
          <w:spacing w:val="-1"/>
          <w:sz w:val="28"/>
          <w:szCs w:val="28"/>
        </w:rPr>
        <w:t xml:space="preserve">с этим в терапии всех лейкозов и вообще гемобластозов в определенном проценте </w:t>
      </w:r>
      <w:r w:rsidRPr="000E2B41">
        <w:rPr>
          <w:color w:val="000000"/>
          <w:spacing w:val="-2"/>
          <w:sz w:val="28"/>
          <w:szCs w:val="28"/>
        </w:rPr>
        <w:t>случаев бывают неудачи уже на первых порах.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2B41">
        <w:rPr>
          <w:color w:val="000000"/>
          <w:spacing w:val="-2"/>
          <w:sz w:val="28"/>
          <w:szCs w:val="28"/>
        </w:rPr>
        <w:t>Х</w:t>
      </w:r>
      <w:r w:rsidRPr="000E2B41">
        <w:rPr>
          <w:color w:val="000000"/>
          <w:sz w:val="28"/>
          <w:szCs w:val="28"/>
        </w:rPr>
        <w:t>отя патогенез ОЛ во многом расшифрован, этиология заболевания окончательно не установлена. В качестве основных в настоящее время рассматривается несколько этиологических факторов.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color w:val="000000"/>
          <w:spacing w:val="-1"/>
          <w:sz w:val="28"/>
          <w:szCs w:val="28"/>
        </w:rPr>
      </w:pPr>
      <w:r w:rsidRPr="000E2B41">
        <w:rPr>
          <w:i/>
          <w:iCs/>
          <w:color w:val="000000"/>
          <w:spacing w:val="-1"/>
          <w:sz w:val="28"/>
          <w:szCs w:val="28"/>
        </w:rPr>
        <w:t xml:space="preserve">Ионизирующая радиация. </w:t>
      </w:r>
      <w:r w:rsidRPr="000E2B41">
        <w:rPr>
          <w:color w:val="000000"/>
          <w:spacing w:val="-1"/>
          <w:sz w:val="28"/>
          <w:szCs w:val="28"/>
        </w:rPr>
        <w:t>Роль малых доз в лейкогенезе не установлена. Однако показано увеличение риска развития ОЛ при взрыве атомной бомбы. В настоящее время установлено, что высокодозная лучевая терапия онкологических больных в 5-10% случаев вызывает вторичные опухолевые заболевания, в том числе ОЛ.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0E2B41">
        <w:rPr>
          <w:i/>
          <w:iCs/>
          <w:color w:val="000000"/>
          <w:spacing w:val="-2"/>
          <w:sz w:val="28"/>
          <w:szCs w:val="28"/>
        </w:rPr>
        <w:t xml:space="preserve">Химиотерапия. </w:t>
      </w:r>
      <w:r w:rsidRPr="000E2B41">
        <w:rPr>
          <w:color w:val="000000"/>
          <w:spacing w:val="-2"/>
          <w:sz w:val="28"/>
          <w:szCs w:val="28"/>
        </w:rPr>
        <w:t>Химическими мутагенами, индуцирующими острый миелобластный лейкоз и эритромиелоз, оказались мелфалан, азатиоприн, лейкеран (хлорбутин), метотрексат, циклофосфан.</w:t>
      </w:r>
      <w:r w:rsidRPr="000E2B41">
        <w:rPr>
          <w:color w:val="000000"/>
          <w:spacing w:val="-1"/>
          <w:sz w:val="28"/>
          <w:szCs w:val="28"/>
        </w:rPr>
        <w:t xml:space="preserve"> Таким образом, анализ радиационных причин возникновения лейкозов показал, что существует отчетливая зависимость частоты хронического миелолейкоза, острого миелобластного</w:t>
      </w:r>
      <w:r w:rsidRPr="000E2B41">
        <w:rPr>
          <w:sz w:val="28"/>
          <w:szCs w:val="28"/>
        </w:rPr>
        <w:t xml:space="preserve">. </w:t>
      </w:r>
      <w:r w:rsidRPr="000E2B41">
        <w:rPr>
          <w:color w:val="000000"/>
          <w:spacing w:val="-1"/>
          <w:sz w:val="28"/>
          <w:szCs w:val="28"/>
        </w:rPr>
        <w:t xml:space="preserve">Существуют отдельные описания острых лейкозов у лиц, длительно </w:t>
      </w:r>
      <w:r w:rsidRPr="000E2B41">
        <w:rPr>
          <w:color w:val="000000"/>
          <w:spacing w:val="-2"/>
          <w:sz w:val="28"/>
          <w:szCs w:val="28"/>
        </w:rPr>
        <w:t xml:space="preserve">применяющих бутадион. Большое число наблюдений острого миелобластного лейкоза в качестве второй болезни касается ревматоидного артрита, болезни Вегенера и других </w:t>
      </w:r>
      <w:r w:rsidRPr="000E2B41">
        <w:rPr>
          <w:color w:val="000000"/>
          <w:spacing w:val="-1"/>
          <w:sz w:val="28"/>
          <w:szCs w:val="28"/>
        </w:rPr>
        <w:t xml:space="preserve">заболеваний, когда с иммунодепрессивной целью применялись цитостатические </w:t>
      </w:r>
      <w:r w:rsidRPr="000E2B41">
        <w:rPr>
          <w:color w:val="000000"/>
          <w:spacing w:val="-6"/>
          <w:sz w:val="28"/>
          <w:szCs w:val="28"/>
        </w:rPr>
        <w:t>препараты.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E2B41">
        <w:rPr>
          <w:i/>
          <w:iCs/>
          <w:color w:val="000000"/>
          <w:spacing w:val="-2"/>
          <w:sz w:val="28"/>
          <w:szCs w:val="28"/>
        </w:rPr>
        <w:t>Р</w:t>
      </w:r>
      <w:r w:rsidRPr="000E2B41">
        <w:rPr>
          <w:i/>
          <w:iCs/>
          <w:color w:val="000000"/>
          <w:spacing w:val="-1"/>
          <w:sz w:val="28"/>
          <w:szCs w:val="28"/>
        </w:rPr>
        <w:t>оль вирусов.</w:t>
      </w:r>
      <w:r w:rsidR="000E2B41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 xml:space="preserve">В процессе </w:t>
      </w:r>
      <w:r w:rsidRPr="000E2B41">
        <w:rPr>
          <w:color w:val="000000"/>
          <w:spacing w:val="-2"/>
          <w:sz w:val="28"/>
          <w:szCs w:val="28"/>
        </w:rPr>
        <w:t>экспериментального исследования на животных были выявлены вирусные онкогены – г</w:t>
      </w:r>
      <w:r w:rsidRPr="000E2B41">
        <w:rPr>
          <w:color w:val="000000"/>
          <w:spacing w:val="-1"/>
          <w:sz w:val="28"/>
          <w:szCs w:val="28"/>
        </w:rPr>
        <w:t>ены, способные заставлять клетку непрерывно пролиферировать после встраивания в ее геном.</w:t>
      </w:r>
      <w:r w:rsidR="000E2B41">
        <w:rPr>
          <w:color w:val="000000"/>
          <w:spacing w:val="-1"/>
          <w:sz w:val="28"/>
          <w:szCs w:val="28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Доказанная возможность вмешательства в геном человека с помощью ретро- и аденовирусов, продемонстрированная с помощью методов генотерапии, также указывает на возможность непосредственного участия вирусов в онко- и лейкогенезе.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E2B41">
        <w:rPr>
          <w:i/>
          <w:iCs/>
          <w:color w:val="000000"/>
          <w:spacing w:val="-2"/>
          <w:sz w:val="28"/>
          <w:szCs w:val="28"/>
        </w:rPr>
        <w:t>Р</w:t>
      </w:r>
      <w:r w:rsidRPr="000E2B41">
        <w:rPr>
          <w:i/>
          <w:iCs/>
          <w:color w:val="000000"/>
          <w:spacing w:val="-1"/>
          <w:sz w:val="28"/>
          <w:szCs w:val="28"/>
        </w:rPr>
        <w:t>оль наследственности.</w:t>
      </w:r>
      <w:r w:rsidR="000E2B41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0E2B41">
        <w:rPr>
          <w:color w:val="000000"/>
          <w:spacing w:val="-1"/>
          <w:sz w:val="28"/>
          <w:szCs w:val="28"/>
        </w:rPr>
        <w:t>Имеется ряд сообщений о множественных случаях возникновения ОЛ в одной семье. Вероятность возникновения ОЛ у ближайших родственников выше, чем в общей популяции. Установлено, что нестабильность хромосомного аппарата, имеющая место при ряде врожденных заболеваний, сопровождается повышенным риском развития ОЛ. К таким заболеваниям можно отнести врожденный агранулоцитоз, целиакию, анемию Фанкони, синдром Вискота-Олдрича и другие.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E2B41">
        <w:rPr>
          <w:i/>
          <w:iCs/>
          <w:color w:val="000000"/>
          <w:spacing w:val="-2"/>
          <w:sz w:val="28"/>
          <w:szCs w:val="28"/>
        </w:rPr>
        <w:t>Н</w:t>
      </w:r>
      <w:r w:rsidRPr="000E2B41">
        <w:rPr>
          <w:i/>
          <w:iCs/>
          <w:color w:val="000000"/>
          <w:spacing w:val="-1"/>
          <w:sz w:val="28"/>
          <w:szCs w:val="28"/>
        </w:rPr>
        <w:t>екоторые химические вещества.</w:t>
      </w:r>
      <w:r w:rsidRPr="000E2B41">
        <w:rPr>
          <w:color w:val="000000"/>
          <w:spacing w:val="-1"/>
          <w:sz w:val="28"/>
          <w:szCs w:val="28"/>
        </w:rPr>
        <w:t xml:space="preserve"> Бензол при длительном хроническом воздействии на организм может оказывать лейкемогенный эффект.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EB565B" w:rsidRDefault="00EF18C0" w:rsidP="00EB56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B565B">
        <w:rPr>
          <w:b/>
          <w:bCs/>
          <w:sz w:val="28"/>
          <w:szCs w:val="28"/>
        </w:rPr>
        <w:t>КЛАССИФИКАЦИЯ И ДИАГНОСТИКА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Учитывая неспецифичность клинических проявлений ОЛ, диагностика заболевания основана на поэтапном применении комплекса лабораторно-инструментальных исследований. Первый этап – установление факта наличия ОЛ с помощью цитологического исследования мазков крови и костного мозга. Второй этап – разделение ОЛ на две группы: острые нелимфобластные и острые лимфобластные лейкозы. С этой целью, кроме цитологического используются цитохимические и иммунологические исследования костного мозга.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1309"/>
        <w:gridCol w:w="935"/>
        <w:gridCol w:w="1496"/>
        <w:gridCol w:w="1122"/>
        <w:gridCol w:w="935"/>
        <w:gridCol w:w="1122"/>
      </w:tblGrid>
      <w:tr w:rsidR="00EF18C0" w:rsidRPr="000E2B41" w:rsidTr="00EB565B">
        <w:trPr>
          <w:jc w:val="center"/>
        </w:trPr>
        <w:tc>
          <w:tcPr>
            <w:tcW w:w="2364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Форма</w:t>
            </w:r>
          </w:p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лейкоза</w:t>
            </w:r>
          </w:p>
        </w:tc>
        <w:tc>
          <w:tcPr>
            <w:tcW w:w="1309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Пероксидаза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Липиды</w:t>
            </w:r>
          </w:p>
        </w:tc>
        <w:tc>
          <w:tcPr>
            <w:tcW w:w="1496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  <w:lang w:val="en-US"/>
              </w:rPr>
              <w:t>PAS</w:t>
            </w:r>
            <w:r w:rsidRPr="00EB565B">
              <w:rPr>
                <w:sz w:val="20"/>
                <w:szCs w:val="20"/>
              </w:rPr>
              <w:t>-</w:t>
            </w:r>
          </w:p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реакция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Неспецифическая</w:t>
            </w:r>
          </w:p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эстераза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Хлорацетат</w:t>
            </w:r>
          </w:p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эстераза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Кислая фосфатаза</w:t>
            </w:r>
          </w:p>
        </w:tc>
      </w:tr>
      <w:tr w:rsidR="00EF18C0" w:rsidRPr="000E2B41" w:rsidTr="00EB565B">
        <w:trPr>
          <w:jc w:val="center"/>
        </w:trPr>
        <w:tc>
          <w:tcPr>
            <w:tcW w:w="2364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Лимфобластная</w:t>
            </w:r>
          </w:p>
        </w:tc>
        <w:tc>
          <w:tcPr>
            <w:tcW w:w="1309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 крупногрануллированная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в отдельных клетках</w:t>
            </w:r>
          </w:p>
        </w:tc>
      </w:tr>
      <w:tr w:rsidR="00EF18C0" w:rsidRPr="000E2B41" w:rsidTr="00EB565B">
        <w:trPr>
          <w:jc w:val="center"/>
        </w:trPr>
        <w:tc>
          <w:tcPr>
            <w:tcW w:w="2364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Миелобластная</w:t>
            </w:r>
          </w:p>
        </w:tc>
        <w:tc>
          <w:tcPr>
            <w:tcW w:w="1309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1496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 диффузная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 xml:space="preserve">слабо + 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</w:tr>
      <w:tr w:rsidR="00EF18C0" w:rsidRPr="000E2B41" w:rsidTr="00EB565B">
        <w:trPr>
          <w:jc w:val="center"/>
        </w:trPr>
        <w:tc>
          <w:tcPr>
            <w:tcW w:w="2364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Монобластная</w:t>
            </w:r>
          </w:p>
        </w:tc>
        <w:tc>
          <w:tcPr>
            <w:tcW w:w="1309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Слабо + или отрицат.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Слабо + или отрицат.</w:t>
            </w:r>
          </w:p>
        </w:tc>
        <w:tc>
          <w:tcPr>
            <w:tcW w:w="1496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 мелкогрануллированная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</w:tr>
      <w:tr w:rsidR="00EF18C0" w:rsidRPr="000E2B41" w:rsidTr="00EB565B">
        <w:trPr>
          <w:jc w:val="center"/>
        </w:trPr>
        <w:tc>
          <w:tcPr>
            <w:tcW w:w="2364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Промиелоцитарная</w:t>
            </w:r>
          </w:p>
        </w:tc>
        <w:tc>
          <w:tcPr>
            <w:tcW w:w="1309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1496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 диффузная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</w:tr>
      <w:tr w:rsidR="00EF18C0" w:rsidRPr="000E2B41" w:rsidTr="00EB565B">
        <w:trPr>
          <w:jc w:val="center"/>
        </w:trPr>
        <w:tc>
          <w:tcPr>
            <w:tcW w:w="2364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Острый эритромиелоз</w:t>
            </w:r>
          </w:p>
        </w:tc>
        <w:tc>
          <w:tcPr>
            <w:tcW w:w="1309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1496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 диффузная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+</w:t>
            </w:r>
          </w:p>
        </w:tc>
      </w:tr>
      <w:tr w:rsidR="00EF18C0" w:rsidRPr="000E2B41" w:rsidTr="00EB565B">
        <w:trPr>
          <w:jc w:val="center"/>
        </w:trPr>
        <w:tc>
          <w:tcPr>
            <w:tcW w:w="2364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Недифференцированная</w:t>
            </w:r>
          </w:p>
        </w:tc>
        <w:tc>
          <w:tcPr>
            <w:tcW w:w="1309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  <w:vAlign w:val="center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-</w:t>
            </w:r>
          </w:p>
        </w:tc>
      </w:tr>
    </w:tbl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Третий этап – подразделение ОЛ на формы, характеризующиеся определенным прогнозом и особенностями терапии. Для этого, наряду с вышеперечисленными методами используют цитогенетические (хромосомные нарушения диагностируются у 80% больных), молекулярно-генетические (выявление некоторых типов транслокаций, идентификация ключевых генов, метод верификации полного выздоровлении и контроля за течением резидуальной болезни), иммуногистохимические и др.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sz w:val="28"/>
          <w:szCs w:val="28"/>
        </w:rPr>
        <w:t>Р</w:t>
      </w:r>
      <w:r w:rsidRPr="000E2B41">
        <w:rPr>
          <w:rFonts w:eastAsia="SimSun"/>
          <w:sz w:val="28"/>
          <w:szCs w:val="28"/>
          <w:lang w:eastAsia="zh-CN"/>
        </w:rPr>
        <w:t>азличия между ОЛЛ и ОМЛ базируются на морфологических, цитохимических и иммунологических особенностях названных типов лейкозов. Точное определение типа лейкоза имеет первостепенное значение для терапии и прогноза.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  <w:lang w:val="en-US"/>
        </w:rPr>
        <w:t>FAB</w:t>
      </w:r>
      <w:r w:rsidRPr="000E2B41">
        <w:rPr>
          <w:sz w:val="28"/>
          <w:szCs w:val="28"/>
        </w:rPr>
        <w:t xml:space="preserve"> </w:t>
      </w:r>
      <w:r w:rsidRPr="000E2B41">
        <w:rPr>
          <w:rFonts w:eastAsia="SimSun"/>
          <w:sz w:val="28"/>
          <w:szCs w:val="28"/>
          <w:lang w:eastAsia="zh-CN"/>
        </w:rPr>
        <w:t xml:space="preserve">(French-American-British) </w:t>
      </w:r>
      <w:r w:rsidRPr="000E2B41">
        <w:rPr>
          <w:sz w:val="28"/>
          <w:szCs w:val="28"/>
        </w:rPr>
        <w:t>классификация остается основой для верификации острых нелимфобластных лейкозов. ФАБ классификацию острых лимфобластных лейкозов</w:t>
      </w:r>
      <w:r w:rsidR="000E2B41">
        <w:rPr>
          <w:sz w:val="28"/>
          <w:szCs w:val="28"/>
        </w:rPr>
        <w:t xml:space="preserve"> </w:t>
      </w:r>
      <w:r w:rsidRPr="000E2B41">
        <w:rPr>
          <w:sz w:val="28"/>
          <w:szCs w:val="28"/>
        </w:rPr>
        <w:t>в клинической практике в настоящее время практически не используют в связи с отсутствием её прогностической значимости.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К</w:t>
      </w:r>
      <w:r w:rsidRPr="000E2B41">
        <w:rPr>
          <w:rFonts w:eastAsia="SimSun"/>
          <w:sz w:val="28"/>
          <w:szCs w:val="28"/>
          <w:lang w:eastAsia="zh-CN"/>
        </w:rPr>
        <w:t>ак ОЛЛ, так и ОМЛ в свою очередь подразделяются на несколько вариантов согласно FAB- классификации. Так, существуют три варианта ОЛЛ – L1, L2, L3 и семь вариантов ОМЛ: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М0 – недифференцированный ОМЛ;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М1 – миелобластный лейкоз без созревания клеток;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М2 – миелобластный лейкоз с неполным созреванием клеток;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М3 – промиелоцитарный лейкоз;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М4 – миеломоноцитарный лейкоз;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М5 – монобластный лейкоз;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М6 – эритролейкоз;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rFonts w:eastAsia="SimSun"/>
          <w:sz w:val="28"/>
          <w:szCs w:val="28"/>
          <w:lang w:eastAsia="zh-CN"/>
        </w:rPr>
        <w:t>М7 – мегакариобластный лейкоз.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 xml:space="preserve">В соответствии с экспрессируемыми антигенами ОЛЛ делится на Т-клеточный и В-клеточный типы, включающие в себя в зависимости от степени зрелости несколько подтипов (пре-Т-клеточный, Т-клеточный, ранний пре-В-клеточный, пре-В-клеточный, В-клеточный). Четкая корреляция между морфологическими и иммунофенотипическими вариантами отсутствует, за исключением того, что морфология L3 характерна для В-клеточного лейкоза. 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Что касается ОМЛ, иммунофенотипирование (т.е. определение экспрессируемых антигенов) не всегда помогает различить варианты М0 – М5. С этой целью дополнительно используют специальное цитохимическое окрашивание. Для постановки диагноза эритролейкоза (М6) и мегакариобластного лейкоза (М7) бывает достаточно иммунофенотипирования.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0E2B41">
        <w:rPr>
          <w:rFonts w:eastAsia="SimSun"/>
          <w:i/>
          <w:iCs/>
          <w:sz w:val="28"/>
          <w:szCs w:val="28"/>
          <w:lang w:eastAsia="zh-CN"/>
        </w:rPr>
        <w:t>Классификация ВОЗ (1979 год)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Данная классификация построена на выделении подгрупп заболеваний в зависимости от их клонального происхождения и прогностической значимости.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u w:val="single"/>
          <w:lang w:eastAsia="zh-CN"/>
        </w:rPr>
      </w:pPr>
      <w:r w:rsidRPr="000E2B41">
        <w:rPr>
          <w:rFonts w:eastAsia="SimSun"/>
          <w:sz w:val="28"/>
          <w:szCs w:val="28"/>
          <w:u w:val="single"/>
          <w:lang w:eastAsia="zh-CN"/>
        </w:rPr>
        <w:t>Острые миелоидные лейкозы.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ОМЛ с характерными цитогенетическими транслокациями: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ОМЛ С</w:t>
      </w:r>
      <w:r w:rsidRPr="000E2B41">
        <w:rPr>
          <w:rFonts w:eastAsia="SimSun"/>
          <w:sz w:val="28"/>
          <w:szCs w:val="28"/>
          <w:lang w:val="en-US" w:eastAsia="zh-CN"/>
        </w:rPr>
        <w:t>t</w:t>
      </w:r>
      <w:r w:rsidRPr="000E2B41">
        <w:rPr>
          <w:rFonts w:eastAsia="SimSun"/>
          <w:sz w:val="28"/>
          <w:szCs w:val="28"/>
          <w:lang w:eastAsia="zh-CN"/>
        </w:rPr>
        <w:t xml:space="preserve"> (8;21)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Острый промиелоцитарный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ОМЛ с патологической костномозговой эозинофилией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ОМЛ с 11</w:t>
      </w:r>
      <w:r w:rsidRPr="000E2B41">
        <w:rPr>
          <w:rFonts w:eastAsia="SimSun"/>
          <w:sz w:val="28"/>
          <w:szCs w:val="28"/>
          <w:lang w:val="en-US" w:eastAsia="zh-CN"/>
        </w:rPr>
        <w:t>q</w:t>
      </w:r>
      <w:r w:rsidRPr="000E2B41">
        <w:rPr>
          <w:rFonts w:eastAsia="SimSun"/>
          <w:sz w:val="28"/>
          <w:szCs w:val="28"/>
          <w:lang w:eastAsia="zh-CN"/>
        </w:rPr>
        <w:t>23 (</w:t>
      </w:r>
      <w:r w:rsidRPr="000E2B41">
        <w:rPr>
          <w:rFonts w:eastAsia="SimSun"/>
          <w:sz w:val="28"/>
          <w:szCs w:val="28"/>
          <w:lang w:val="en-US" w:eastAsia="zh-CN"/>
        </w:rPr>
        <w:t>MLL</w:t>
      </w:r>
      <w:r w:rsidRPr="000E2B41">
        <w:rPr>
          <w:rFonts w:eastAsia="SimSun"/>
          <w:sz w:val="28"/>
          <w:szCs w:val="28"/>
          <w:lang w:eastAsia="zh-CN"/>
        </w:rPr>
        <w:t>) дефектами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ОМЛ с мультилинейной дисплазией: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С предшествующим миелодиспластическим синдромом или миелодисплазией с миелопролиферацией.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Без предшествующего миелодиспластического синдрома, но с диспластическими изменениями 50% клеток в двух и более миелоидных линиях.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Вторичные ОМЛ и миелодиспластический синдром, связанные с проходимым ранее лечением: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Алкилирующими препаратами или облучением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 xml:space="preserve">Ингибиторами топоизомеразы </w:t>
      </w:r>
      <w:r w:rsidRPr="000E2B41">
        <w:rPr>
          <w:rFonts w:eastAsia="SimSun"/>
          <w:sz w:val="28"/>
          <w:szCs w:val="28"/>
          <w:lang w:val="en-US" w:eastAsia="zh-CN"/>
        </w:rPr>
        <w:t>II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Другими препаратами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ОМЛ никак более не категоризованные: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ОМЛ с минимальной дифференцировкой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ОМЛ без созревания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ОМЛ с созреванием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Острый миеломоноцитарный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Острый монобластный/моноцитарный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Острый эритроидный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Острый мегакариобластный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Острый панциелоз с миелофиброзом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Миелоидная саркома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u w:val="single"/>
          <w:lang w:eastAsia="zh-CN"/>
        </w:rPr>
      </w:pPr>
      <w:r w:rsidRPr="000E2B41">
        <w:rPr>
          <w:rFonts w:eastAsia="SimSun"/>
          <w:sz w:val="28"/>
          <w:szCs w:val="28"/>
          <w:u w:val="single"/>
          <w:lang w:eastAsia="zh-CN"/>
        </w:rPr>
        <w:t>Острые лимфобластные лейкозы.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ОЛЛ из предшественников В-клеток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ОЛЛ из предшественников Т-клеток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rFonts w:eastAsia="SimSun"/>
          <w:sz w:val="28"/>
          <w:szCs w:val="28"/>
          <w:lang w:eastAsia="zh-CN"/>
        </w:rPr>
        <w:t>Острый лейкоз Беркита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Стадии острого лейкоза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2B41">
        <w:rPr>
          <w:sz w:val="28"/>
          <w:szCs w:val="28"/>
        </w:rPr>
        <w:t xml:space="preserve">ПЕРВАЯ АТАКА – период между первыми клиническими проявлениями заболевания, постановкой диагноза и достижением первой полной ремиссии. Эта стадия характеризуется увеличением числа бластных клеток в миелограмме ≥ 20%, наличием, как правило бластных клеток в периферической крови, клиническими проявлениями болезни, связанными с замещением патологическим клоном нормальных ростков кроветворения, инфильтрацией опухолевыми клетками внутренних органов и опухолевой интоксикацией. </w:t>
      </w:r>
      <w:r w:rsidRPr="000E2B41">
        <w:rPr>
          <w:rFonts w:eastAsia="SimSun"/>
          <w:sz w:val="28"/>
          <w:szCs w:val="28"/>
          <w:lang w:eastAsia="zh-CN"/>
        </w:rPr>
        <w:t>Картина периферической крови вариабельна. В дебюте заболевания в периферической крови может наблюдаться анемия, тромбоцитопения (редко тромбоцитоз), лейкопения или гиперлейкоцитоз, нейтропения, сдвиг лейкоцитарной формулы до промиелоцитов или бластов, лейкемический провал (наличие зрелых клеток и бластов, с отсутствием промежуточных форм).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rFonts w:eastAsia="SimSun"/>
          <w:sz w:val="28"/>
          <w:szCs w:val="28"/>
          <w:lang w:eastAsia="zh-CN"/>
        </w:rPr>
        <w:t>К</w:t>
      </w:r>
      <w:r w:rsidRPr="000E2B41">
        <w:rPr>
          <w:sz w:val="28"/>
          <w:szCs w:val="28"/>
        </w:rPr>
        <w:t>ЛИНИКО-ГЕМАТОЛОГИЧЕСКАЯ РЕМИССИЯ – бластных клеток в миелограмме ‹ 5% и отсутствуют внекостномозговые очаги поражения. Как правило, в начале ремиссии в организме больного остается большое количество резидуальных (остаточных) клеток (10</w:t>
      </w:r>
      <w:r w:rsidRPr="000E2B41">
        <w:rPr>
          <w:sz w:val="28"/>
          <w:szCs w:val="28"/>
          <w:vertAlign w:val="superscript"/>
        </w:rPr>
        <w:t>8</w:t>
      </w:r>
      <w:r w:rsidRPr="000E2B41">
        <w:rPr>
          <w:sz w:val="28"/>
          <w:szCs w:val="28"/>
        </w:rPr>
        <w:t>-10</w:t>
      </w:r>
      <w:r w:rsidRPr="000E2B41">
        <w:rPr>
          <w:sz w:val="28"/>
          <w:szCs w:val="28"/>
          <w:vertAlign w:val="superscript"/>
        </w:rPr>
        <w:t>10</w:t>
      </w:r>
      <w:r w:rsidRPr="000E2B41">
        <w:rPr>
          <w:sz w:val="28"/>
          <w:szCs w:val="28"/>
        </w:rPr>
        <w:t>), которые не выявляются обычными морфологическими методами исследования, но могут быть идентифицированы с помощью молекулярно-генетических и иммунологических методов. В связи с этим можно выделить стадию минимальной остаточной болезни ОЛ. Постремиссионная терапия ОЛ по сути дела направлена на полную элиминацию остаточных лейкозных клеток, т.е. на лечение минимальной резидуальной болезни. При сохранении ремиссии в течение 5 лет говорят о гематологическом ВЫЗДОРОВЛЕНИИ от ОЛ.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РЕЦИДИВ диагностируется при количестве бластов в костном мозге более 20%, имеет место неоднократное обнаружение бластов в крови, выявление внекостномозговых лейкемических очагов. Если рецидив возникает после первой ремиссии, говорят о первом рецидиве и т.п. при неэффективности курсов химиотерапии, развитии полиорганной недостаточности и неуклонной прогрессии опухолевого роста говорят о ТЕРМИНАЛЬНОЙ СТАДИИ ОЛ, подразумевая невозможность достижения ремиссии с помощью существующего на сегодняшний день арсенала методов лечения.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Клиническая симптоматика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Клиническая симптоматика ОЛ обычно неспецифична, вариабельна и связана с уменьшением продукции нормальных гемопоэтических клеток и поражением лейкозными клетками других органов. Основные клинические синдромы: это анемический, геморрагический, инфекционных осложнений, гиперпластический, опухолевой интоксикации.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  <w:u w:val="single"/>
        </w:rPr>
        <w:t>Внекостномозговые поражения при острых лейкозах</w:t>
      </w:r>
      <w:r w:rsidRPr="000E2B41">
        <w:rPr>
          <w:sz w:val="28"/>
          <w:szCs w:val="28"/>
        </w:rPr>
        <w:t xml:space="preserve"> – в значительной мере связаны с формой опухолевого процесса:</w:t>
      </w:r>
      <w:r w:rsidR="000E2B41">
        <w:rPr>
          <w:sz w:val="28"/>
          <w:szCs w:val="28"/>
        </w:rPr>
        <w:t xml:space="preserve"> </w:t>
      </w:r>
      <w:r w:rsidRPr="000E2B41">
        <w:rPr>
          <w:sz w:val="28"/>
          <w:szCs w:val="28"/>
        </w:rPr>
        <w:t>поражение лимфатических узлов с их значительным увеличением обычно имеется при остром лимфобластном лейкозе у детей, реже у взрослых, почти не встречается при других формах ОЛ. Однако эти особенности относительно специфичны для первой атаки, в рецидиве могут встречаться лейкозные разрастания в любых органах. Наиболее типичными внекостномозговыми очагами лейкемической инфильтрации являются лимфатические узлы, селезенка, печень, мозговые оболочки, кожа (чаще при миелобластном лейкозе в поздних стадиях), яички, легкие, почки, миокарда. Нейролейкемия (формы – псевдоопухолевая, менингеальная, поражение нервных стволов) чаще встречается при детском варианте острого лимфобластного лейкоза.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EB565B" w:rsidRDefault="00EF18C0" w:rsidP="00EB56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B565B">
        <w:rPr>
          <w:b/>
          <w:bCs/>
          <w:sz w:val="28"/>
          <w:szCs w:val="28"/>
        </w:rPr>
        <w:t>ОСОБЕННОСТИ КЛИНИЧЕСКОГО ТЕЧЕНИЯ ОТДЕЛЬНЫХ ФОРМ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Острый миелобластный</w:t>
      </w:r>
      <w:r w:rsidR="000E2B41">
        <w:rPr>
          <w:i/>
          <w:iCs/>
          <w:sz w:val="28"/>
          <w:szCs w:val="28"/>
        </w:rPr>
        <w:t xml:space="preserve"> </w:t>
      </w:r>
      <w:r w:rsidRPr="000E2B41">
        <w:rPr>
          <w:i/>
          <w:iCs/>
          <w:sz w:val="28"/>
          <w:szCs w:val="28"/>
        </w:rPr>
        <w:t>и миеломонобластный лейкозы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 xml:space="preserve">Эти два лейкоза имеют сугубо гистохимические различия; их морфология и клиническая картина практически одинаковы. 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6"/>
          <w:sz w:val="28"/>
          <w:szCs w:val="28"/>
          <w:u w:val="single"/>
        </w:rPr>
        <w:t>Клиническая картина</w:t>
      </w:r>
      <w:r w:rsidRPr="000E2B41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0E2B41">
        <w:rPr>
          <w:color w:val="000000"/>
          <w:spacing w:val="-6"/>
          <w:sz w:val="28"/>
          <w:szCs w:val="28"/>
        </w:rPr>
        <w:t>острого миелобластного и миеломонобластного лейкоза обычно</w:t>
      </w:r>
      <w:r w:rsidRPr="000E2B41">
        <w:rPr>
          <w:sz w:val="28"/>
          <w:szCs w:val="28"/>
        </w:rPr>
        <w:t xml:space="preserve"> </w:t>
      </w:r>
      <w:r w:rsidRPr="000E2B41">
        <w:rPr>
          <w:color w:val="000000"/>
          <w:spacing w:val="-6"/>
          <w:sz w:val="28"/>
          <w:szCs w:val="28"/>
        </w:rPr>
        <w:t xml:space="preserve">обусловлена гематологическими нарушениями. Тяжелое начало болезни с высокой </w:t>
      </w:r>
      <w:r w:rsidRPr="000E2B41">
        <w:rPr>
          <w:color w:val="000000"/>
          <w:spacing w:val="-5"/>
          <w:sz w:val="28"/>
          <w:szCs w:val="28"/>
        </w:rPr>
        <w:t>температурой, некрозами в горле характерно для случаев с глубокой первичной гранулоцитопенией (менее 750 – 500 гранулоцитов в 1 мкл крови).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>Нейролейкемия возникает в ¼ случаев, если не проводят её профилактику. Опухолевая ткань на разрезе имеет зеленую окраску, отсюда и название этих опухолей – хлорома.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>У</w:t>
      </w:r>
      <w:r w:rsidRPr="000E2B41">
        <w:rPr>
          <w:color w:val="000000"/>
          <w:spacing w:val="-6"/>
          <w:sz w:val="28"/>
          <w:szCs w:val="28"/>
        </w:rPr>
        <w:t>величение лимфатических узлов и органная метаплазия наблюдается редко. Часто наблюдаются лейкемиды (лейкемические инфильтраты под кожей).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6"/>
          <w:sz w:val="28"/>
          <w:szCs w:val="28"/>
        </w:rPr>
        <w:t>С</w:t>
      </w:r>
      <w:r w:rsidRPr="000E2B41">
        <w:rPr>
          <w:color w:val="000000"/>
          <w:spacing w:val="-5"/>
          <w:sz w:val="28"/>
          <w:szCs w:val="28"/>
        </w:rPr>
        <w:t xml:space="preserve">мерть может наступить на любой стадии процесса, на любом этапе прогрессии, при исключительно костномозговом поражении – от глубокого угнетения кроветворения, при распространении опухолевого роста на разные органы – в результате несовместимых с жизнью нарушений их деятельности. Частой причиной смерти больных становятся септицемия или другие инфекционные осложнения, </w:t>
      </w:r>
      <w:r w:rsidRPr="000E2B41">
        <w:rPr>
          <w:color w:val="000000"/>
          <w:spacing w:val="-6"/>
          <w:sz w:val="28"/>
          <w:szCs w:val="28"/>
        </w:rPr>
        <w:t xml:space="preserve">обусловленные цитостатическим агранулоцитозом, а также геморрагический синдром, </w:t>
      </w:r>
      <w:r w:rsidRPr="000E2B41">
        <w:rPr>
          <w:color w:val="000000"/>
          <w:spacing w:val="-5"/>
          <w:sz w:val="28"/>
          <w:szCs w:val="28"/>
        </w:rPr>
        <w:t>обусловленный глубокой тромбоцитопенией.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>Прогноз при этой форме лейкоза зависит от возраста больного. У молодых пациентов он лучше. Частота ремиссий составляет 60-80%. Продолжительность жизни более 3 лет.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color w:val="000000"/>
          <w:spacing w:val="-5"/>
          <w:sz w:val="28"/>
          <w:szCs w:val="28"/>
        </w:rPr>
      </w:pPr>
      <w:r w:rsidRPr="000E2B41">
        <w:rPr>
          <w:i/>
          <w:iCs/>
          <w:color w:val="000000"/>
          <w:spacing w:val="-5"/>
          <w:sz w:val="28"/>
          <w:szCs w:val="28"/>
        </w:rPr>
        <w:t>Острый промиелоцитарный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6"/>
          <w:sz w:val="28"/>
          <w:szCs w:val="28"/>
        </w:rPr>
        <w:t xml:space="preserve">Выделена самостоятельная форма острого лейкоза, для которой характерны особая </w:t>
      </w:r>
      <w:r w:rsidRPr="000E2B41">
        <w:rPr>
          <w:color w:val="000000"/>
          <w:spacing w:val="-5"/>
          <w:sz w:val="28"/>
          <w:szCs w:val="28"/>
        </w:rPr>
        <w:t xml:space="preserve">морфология бластных клеток, содержащих обильную крупную зернистость, </w:t>
      </w:r>
      <w:r w:rsidRPr="000E2B41">
        <w:rPr>
          <w:i/>
          <w:iCs/>
          <w:color w:val="000000"/>
          <w:spacing w:val="-5"/>
          <w:sz w:val="28"/>
          <w:szCs w:val="28"/>
        </w:rPr>
        <w:t>тяжелый геморрагический синдром</w:t>
      </w:r>
      <w:r w:rsidRPr="000E2B41">
        <w:rPr>
          <w:color w:val="000000"/>
          <w:spacing w:val="-5"/>
          <w:sz w:val="28"/>
          <w:szCs w:val="28"/>
        </w:rPr>
        <w:t xml:space="preserve"> и быстрота течения. Название «промиелоцитарный» лейкоз получил из-за внешнего сходства опухолевых клеток с промиелоцитами: крупная </w:t>
      </w:r>
      <w:r w:rsidRPr="000E2B41">
        <w:rPr>
          <w:color w:val="000000"/>
          <w:spacing w:val="-6"/>
          <w:sz w:val="28"/>
          <w:szCs w:val="28"/>
        </w:rPr>
        <w:t xml:space="preserve">обильная зернистость заполняет цитоплазму и располагается на ядре, а также тельца Ауэра. Однако ядро этих </w:t>
      </w:r>
      <w:r w:rsidRPr="000E2B41">
        <w:rPr>
          <w:color w:val="000000"/>
          <w:spacing w:val="-5"/>
          <w:sz w:val="28"/>
          <w:szCs w:val="28"/>
        </w:rPr>
        <w:t>клеток атипично и по всем остальным морфологическим особенностям, в частности гистохимическим, они отличаются от промиелоцитов.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>У детей этот вид лейкоза встречается очень редко, у взрослых в 3,8% случаев.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 xml:space="preserve">Течение этого вида лейкоза до использования схем лечения содержащих </w:t>
      </w:r>
      <w:r w:rsidRPr="000E2B41">
        <w:rPr>
          <w:sz w:val="28"/>
          <w:szCs w:val="28"/>
        </w:rPr>
        <w:t>протрансретионоевой кислоты отличалось большой злокачественностью. Средняя продолжительность жизни после установления диагноза составляла 1 месяц, как правило, основной причиной смерти являлось кровоизлияние в головной мозг. В настоящее время частота ремиссий составляет около 80%.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Острый монобластный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0E2B41">
        <w:rPr>
          <w:color w:val="000000"/>
          <w:sz w:val="28"/>
          <w:szCs w:val="28"/>
        </w:rPr>
        <w:t xml:space="preserve">При монобластном остром лейкозе процесс локализуется в основном в костном </w:t>
      </w:r>
      <w:r w:rsidRPr="000E2B41">
        <w:rPr>
          <w:color w:val="000000"/>
          <w:spacing w:val="-1"/>
          <w:sz w:val="28"/>
          <w:szCs w:val="28"/>
        </w:rPr>
        <w:t xml:space="preserve">мозге, но отдельные группы лимфатических узлов и селезенка могут быть увеличены. Нередко развивается инфильтрация миндалин и десен, а на поздних этапах прогрессии </w:t>
      </w:r>
      <w:r w:rsidRPr="000E2B41">
        <w:rPr>
          <w:color w:val="000000"/>
          <w:sz w:val="28"/>
          <w:szCs w:val="28"/>
        </w:rPr>
        <w:t xml:space="preserve">возможно появление инфильтратов во всех внутренних органах и лейкемидов в коже, </w:t>
      </w:r>
      <w:r w:rsidRPr="000E2B41">
        <w:rPr>
          <w:color w:val="000000"/>
          <w:spacing w:val="-2"/>
          <w:sz w:val="28"/>
          <w:szCs w:val="28"/>
        </w:rPr>
        <w:t>на серозных оболочках.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E2B41">
        <w:rPr>
          <w:color w:val="000000"/>
          <w:spacing w:val="-2"/>
          <w:sz w:val="28"/>
          <w:szCs w:val="28"/>
          <w:u w:val="single"/>
        </w:rPr>
        <w:t>К</w:t>
      </w:r>
      <w:r w:rsidRPr="000E2B41">
        <w:rPr>
          <w:color w:val="000000"/>
          <w:sz w:val="28"/>
          <w:szCs w:val="28"/>
          <w:u w:val="single"/>
        </w:rPr>
        <w:t>артина крови.</w:t>
      </w:r>
      <w:r w:rsidRPr="000E2B41">
        <w:rPr>
          <w:color w:val="000000"/>
          <w:sz w:val="28"/>
          <w:szCs w:val="28"/>
        </w:rPr>
        <w:t xml:space="preserve"> Этот лейкоз представлен крупными бластными клетками, имеющими бобовидное, с неглубоким вдавлением, нежно-структурное ядро с несколькими нуклеолами; цитоплазма этих клеток меньше, чем у моноцита, но больше, чем у миелобласта; ее цвет бывает разных оттенков – от серо-голубого до интенсивно синего; она нередко содержит скудную пылевидную азурофильную зернистость. Иногда такие клетки встречаются только в костном мозге, а в крови имеются более </w:t>
      </w:r>
      <w:r w:rsidRPr="000E2B41">
        <w:rPr>
          <w:color w:val="000000"/>
          <w:spacing w:val="-1"/>
          <w:sz w:val="28"/>
          <w:szCs w:val="28"/>
        </w:rPr>
        <w:t xml:space="preserve">зрелые элементы, напоминающие моноциты, иногда почти ничем не отличимые от них. </w:t>
      </w:r>
      <w:r w:rsidRPr="000E2B41">
        <w:rPr>
          <w:color w:val="000000"/>
          <w:sz w:val="28"/>
          <w:szCs w:val="28"/>
        </w:rPr>
        <w:t xml:space="preserve">Встречаются случаи монобластного лейкоза с нейтрофилезом в крови и с «омоложением» лейкограммы до </w:t>
      </w:r>
      <w:r w:rsidRPr="000E2B41">
        <w:rPr>
          <w:color w:val="000000"/>
          <w:spacing w:val="-1"/>
          <w:sz w:val="28"/>
          <w:szCs w:val="28"/>
        </w:rPr>
        <w:t>миелоцитов. Количество тромбоцитов обычно снижается.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Острый эритромиелоз (болезнь Ди Гульельмо)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E2B41">
        <w:rPr>
          <w:color w:val="000000"/>
          <w:sz w:val="28"/>
          <w:szCs w:val="28"/>
          <w:u w:val="single"/>
        </w:rPr>
        <w:t>Клиническая картина.</w:t>
      </w:r>
      <w:r w:rsidRPr="000E2B41">
        <w:rPr>
          <w:i/>
          <w:iCs/>
          <w:color w:val="000000"/>
          <w:sz w:val="28"/>
          <w:szCs w:val="28"/>
        </w:rPr>
        <w:t xml:space="preserve"> </w:t>
      </w:r>
      <w:r w:rsidRPr="000E2B41">
        <w:rPr>
          <w:color w:val="000000"/>
          <w:sz w:val="28"/>
          <w:szCs w:val="28"/>
        </w:rPr>
        <w:t xml:space="preserve">В большинстве случаев начало острого эритромиелоза характеризуется анемическим синдромом, который нарастает медленно, </w:t>
      </w:r>
      <w:r w:rsidRPr="000E2B41">
        <w:rPr>
          <w:color w:val="000000"/>
          <w:spacing w:val="-1"/>
          <w:sz w:val="28"/>
          <w:szCs w:val="28"/>
        </w:rPr>
        <w:t xml:space="preserve">сопровождается легкой иктеричностью. Анемия обычно умеренно, не более 1-5%. Картина крови может быть и алейкемической, но по мере развития болезни наступает </w:t>
      </w:r>
      <w:r w:rsidRPr="000E2B41">
        <w:rPr>
          <w:color w:val="000000"/>
          <w:sz w:val="28"/>
          <w:szCs w:val="28"/>
        </w:rPr>
        <w:t xml:space="preserve">лейкемизация: в кровь выходят или эритрокариоциты, или бласты, или те и другие. Лейкопения, тромбоцитопения нередко наблюдаются уже с самого начала, иногда </w:t>
      </w:r>
      <w:r w:rsidRPr="000E2B41">
        <w:rPr>
          <w:color w:val="000000"/>
          <w:spacing w:val="-1"/>
          <w:sz w:val="28"/>
          <w:szCs w:val="28"/>
        </w:rPr>
        <w:t>появляются позже. Билирубин обычно несколько повышен за счет непрямой фракции.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E2B41">
        <w:rPr>
          <w:color w:val="000000"/>
          <w:sz w:val="28"/>
          <w:szCs w:val="28"/>
        </w:rPr>
        <w:t xml:space="preserve">В </w:t>
      </w:r>
      <w:r w:rsidRPr="000E2B41">
        <w:rPr>
          <w:color w:val="000000"/>
          <w:spacing w:val="-1"/>
          <w:sz w:val="28"/>
          <w:szCs w:val="28"/>
        </w:rPr>
        <w:t xml:space="preserve">отличие от предыдущих форм острого лейкоза, где диагностика основывается на </w:t>
      </w:r>
      <w:r w:rsidRPr="000E2B41">
        <w:rPr>
          <w:color w:val="000000"/>
          <w:sz w:val="28"/>
          <w:szCs w:val="28"/>
        </w:rPr>
        <w:t xml:space="preserve">обнаружении в пунктате костного мозга атипических бластных клеток и, </w:t>
      </w:r>
      <w:r w:rsidRPr="000E2B41">
        <w:rPr>
          <w:color w:val="000000"/>
          <w:spacing w:val="-1"/>
          <w:sz w:val="28"/>
          <w:szCs w:val="28"/>
        </w:rPr>
        <w:t>следовательно, не представляет трудностей, при остром эритромиелозе пунктат часто сам по себе становится загадкой.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E2B41">
        <w:rPr>
          <w:color w:val="000000"/>
          <w:spacing w:val="-1"/>
          <w:sz w:val="28"/>
          <w:szCs w:val="28"/>
        </w:rPr>
        <w:t>Д</w:t>
      </w:r>
      <w:r w:rsidRPr="000E2B41">
        <w:rPr>
          <w:color w:val="000000"/>
          <w:spacing w:val="1"/>
          <w:sz w:val="28"/>
          <w:szCs w:val="28"/>
        </w:rPr>
        <w:t xml:space="preserve">о установления точного диагноза никакое цитостатическое лечение проводить </w:t>
      </w:r>
      <w:r w:rsidRPr="000E2B41">
        <w:rPr>
          <w:color w:val="000000"/>
          <w:spacing w:val="2"/>
          <w:sz w:val="28"/>
          <w:szCs w:val="28"/>
        </w:rPr>
        <w:t xml:space="preserve">нельзя; малые дозы преднизолона, симптоматическая терапия – переливание крови </w:t>
      </w:r>
      <w:r w:rsidRPr="000E2B41">
        <w:rPr>
          <w:color w:val="000000"/>
          <w:spacing w:val="-1"/>
          <w:sz w:val="28"/>
          <w:szCs w:val="28"/>
        </w:rPr>
        <w:t>при глубокой анемии, например, – не затруднят дальнейшую диагностику.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1"/>
          <w:sz w:val="28"/>
          <w:szCs w:val="28"/>
        </w:rPr>
        <w:t>М</w:t>
      </w:r>
      <w:r w:rsidRPr="000E2B41">
        <w:rPr>
          <w:color w:val="000000"/>
          <w:spacing w:val="-6"/>
          <w:sz w:val="28"/>
          <w:szCs w:val="28"/>
        </w:rPr>
        <w:t xml:space="preserve">орфология эритроцитов при эритромиелозе бывает различной. Обычно, как и при </w:t>
      </w:r>
      <w:r w:rsidRPr="000E2B41">
        <w:rPr>
          <w:color w:val="000000"/>
          <w:spacing w:val="-5"/>
          <w:sz w:val="28"/>
          <w:szCs w:val="28"/>
        </w:rPr>
        <w:t xml:space="preserve">других острых лейкозах, несмотря на анемию, нет анизоцитоза, пойкилоцитоза. Если </w:t>
      </w:r>
      <w:r w:rsidRPr="000E2B41">
        <w:rPr>
          <w:color w:val="000000"/>
          <w:spacing w:val="-4"/>
          <w:sz w:val="28"/>
          <w:szCs w:val="28"/>
        </w:rPr>
        <w:t>анизоцитоз и есть, то он не бывает столь резким, как при В</w:t>
      </w:r>
      <w:r w:rsidRPr="000E2B41">
        <w:rPr>
          <w:color w:val="000000"/>
          <w:spacing w:val="-4"/>
          <w:sz w:val="28"/>
          <w:szCs w:val="28"/>
          <w:vertAlign w:val="subscript"/>
        </w:rPr>
        <w:t>12</w:t>
      </w:r>
      <w:r w:rsidRPr="000E2B41">
        <w:rPr>
          <w:color w:val="000000"/>
          <w:spacing w:val="-4"/>
          <w:sz w:val="28"/>
          <w:szCs w:val="28"/>
        </w:rPr>
        <w:t xml:space="preserve"> -дефицитной анемии, нет </w:t>
      </w:r>
      <w:r w:rsidRPr="000E2B41">
        <w:rPr>
          <w:color w:val="000000"/>
          <w:spacing w:val="-6"/>
          <w:sz w:val="28"/>
          <w:szCs w:val="28"/>
        </w:rPr>
        <w:t xml:space="preserve">также характерной для нее полисегментации нейтрофилов, но гигантизм и уродливость </w:t>
      </w:r>
      <w:r w:rsidRPr="000E2B41">
        <w:rPr>
          <w:color w:val="000000"/>
          <w:spacing w:val="-4"/>
          <w:sz w:val="28"/>
          <w:szCs w:val="28"/>
        </w:rPr>
        <w:t xml:space="preserve">элементов гранулоцитарного ряда возможны. Нередко наблюдается гиперхромия </w:t>
      </w:r>
      <w:r w:rsidRPr="000E2B41">
        <w:rPr>
          <w:color w:val="000000"/>
          <w:spacing w:val="-5"/>
          <w:sz w:val="28"/>
          <w:szCs w:val="28"/>
        </w:rPr>
        <w:t>эритроцитов с увеличением цветового показателя до 1,2-1,3.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>Е</w:t>
      </w:r>
      <w:r w:rsidRPr="000E2B41">
        <w:rPr>
          <w:color w:val="000000"/>
          <w:spacing w:val="-1"/>
          <w:sz w:val="28"/>
          <w:szCs w:val="28"/>
        </w:rPr>
        <w:t xml:space="preserve">сли сам острый эритромиелоз осложняется повышенным гемолизом, то </w:t>
      </w:r>
      <w:r w:rsidRPr="000E2B41">
        <w:rPr>
          <w:color w:val="000000"/>
          <w:spacing w:val="4"/>
          <w:sz w:val="28"/>
          <w:szCs w:val="28"/>
        </w:rPr>
        <w:t xml:space="preserve">установление именно этой формы острого лейкоза возможно при наличии </w:t>
      </w:r>
      <w:r w:rsidRPr="000E2B41">
        <w:rPr>
          <w:color w:val="000000"/>
          <w:spacing w:val="4"/>
          <w:sz w:val="28"/>
          <w:szCs w:val="28"/>
          <w:lang w:val="en-US"/>
        </w:rPr>
        <w:t>PAS</w:t>
      </w:r>
      <w:r w:rsidRPr="000E2B41">
        <w:rPr>
          <w:color w:val="000000"/>
          <w:spacing w:val="4"/>
          <w:sz w:val="28"/>
          <w:szCs w:val="28"/>
        </w:rPr>
        <w:t>-</w:t>
      </w:r>
      <w:r w:rsidRPr="000E2B41">
        <w:rPr>
          <w:color w:val="000000"/>
          <w:spacing w:val="-3"/>
          <w:sz w:val="28"/>
          <w:szCs w:val="28"/>
        </w:rPr>
        <w:t xml:space="preserve">положительной субстанции в клетках красного ряда и бластах, анеуплоидного клона </w:t>
      </w:r>
      <w:r w:rsidRPr="000E2B41">
        <w:rPr>
          <w:color w:val="000000"/>
          <w:spacing w:val="-5"/>
          <w:sz w:val="28"/>
          <w:szCs w:val="28"/>
        </w:rPr>
        <w:t>(или клонов) в клетках красного ряда. Без этих признаков уточнить форму трудно. Какой-либо типичной органной патологии при остром эритромиелозе нет. Лимфатические узлы обычно не увеличены; печень и селезенка, как и при других формах острого лейкоза, могут увеличиваться, но чаще остаются в норме.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 xml:space="preserve">В </w:t>
      </w:r>
      <w:r w:rsidRPr="000E2B41">
        <w:rPr>
          <w:sz w:val="28"/>
          <w:szCs w:val="28"/>
        </w:rPr>
        <w:t>анамнезе больные с этой патологией часто отмечают лучевую и химиотерапию. Болезнь поражает больных лимфогранулематозом, миеломной болезнью, эритремией.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Острый мегакариобластный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z w:val="28"/>
          <w:szCs w:val="28"/>
        </w:rPr>
        <w:t>Очень редкая форма ОЛ. Получить пунктат костного мозга очень затруднительно из-за миелофиброза.</w:t>
      </w:r>
      <w:r w:rsidRPr="000E2B41">
        <w:rPr>
          <w:sz w:val="28"/>
          <w:szCs w:val="28"/>
        </w:rPr>
        <w:t xml:space="preserve"> </w:t>
      </w:r>
      <w:r w:rsidRPr="000E2B41">
        <w:rPr>
          <w:color w:val="000000"/>
          <w:spacing w:val="-5"/>
          <w:sz w:val="28"/>
          <w:szCs w:val="28"/>
        </w:rPr>
        <w:t xml:space="preserve">В крови и костном мозге наряду с недифференцируемыми бластными клетками </w:t>
      </w:r>
      <w:r w:rsidRPr="000E2B41">
        <w:rPr>
          <w:color w:val="000000"/>
          <w:spacing w:val="5"/>
          <w:sz w:val="28"/>
          <w:szCs w:val="28"/>
        </w:rPr>
        <w:t xml:space="preserve">присутствуют и мегакариобласты: элементы с бластным, но грубоватым и </w:t>
      </w:r>
      <w:r w:rsidRPr="000E2B41">
        <w:rPr>
          <w:color w:val="000000"/>
          <w:spacing w:val="-6"/>
          <w:sz w:val="28"/>
          <w:szCs w:val="28"/>
        </w:rPr>
        <w:t xml:space="preserve">гиперхромным ядром, узким ободком цитоплазмы, имеющей нередко неровный контур </w:t>
      </w:r>
      <w:r w:rsidRPr="000E2B41">
        <w:rPr>
          <w:color w:val="000000"/>
          <w:spacing w:val="-5"/>
          <w:sz w:val="28"/>
          <w:szCs w:val="28"/>
        </w:rPr>
        <w:t>из-за своеобразных отростков.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  <w:u w:val="single"/>
        </w:rPr>
        <w:t>К</w:t>
      </w:r>
      <w:r w:rsidRPr="000E2B41">
        <w:rPr>
          <w:color w:val="000000"/>
          <w:spacing w:val="-6"/>
          <w:sz w:val="28"/>
          <w:szCs w:val="28"/>
          <w:u w:val="single"/>
        </w:rPr>
        <w:t>линическая картина</w:t>
      </w:r>
      <w:r w:rsidRPr="000E2B41">
        <w:rPr>
          <w:color w:val="000000"/>
          <w:spacing w:val="-6"/>
          <w:sz w:val="28"/>
          <w:szCs w:val="28"/>
        </w:rPr>
        <w:t xml:space="preserve"> острого мегакариобластного лейкоза большей частью лишена </w:t>
      </w:r>
      <w:r w:rsidRPr="000E2B41">
        <w:rPr>
          <w:color w:val="000000"/>
          <w:spacing w:val="-5"/>
          <w:sz w:val="28"/>
          <w:szCs w:val="28"/>
        </w:rPr>
        <w:t xml:space="preserve">специфических особенностей. В исходе болезни наблюдаются подавление нормальных </w:t>
      </w:r>
      <w:r w:rsidRPr="000E2B41">
        <w:rPr>
          <w:color w:val="000000"/>
          <w:spacing w:val="-2"/>
          <w:sz w:val="28"/>
          <w:szCs w:val="28"/>
        </w:rPr>
        <w:t xml:space="preserve">ростков миелопоэза или саркомный рост и другие признаки терминальной стадии. </w:t>
      </w:r>
      <w:r w:rsidRPr="000E2B41">
        <w:rPr>
          <w:color w:val="000000"/>
          <w:spacing w:val="-5"/>
          <w:sz w:val="28"/>
          <w:szCs w:val="28"/>
        </w:rPr>
        <w:t>Однако, в ряде случаев острый мегакариобластный лейкоз может иметь клинико-</w:t>
      </w:r>
      <w:r w:rsidRPr="000E2B41">
        <w:rPr>
          <w:color w:val="000000"/>
          <w:spacing w:val="2"/>
          <w:sz w:val="28"/>
          <w:szCs w:val="28"/>
        </w:rPr>
        <w:t xml:space="preserve">гематологическую картину острого малопроцентного лейкоза, а по гистологии </w:t>
      </w:r>
      <w:r w:rsidRPr="000E2B41">
        <w:rPr>
          <w:color w:val="000000"/>
          <w:spacing w:val="-5"/>
          <w:sz w:val="28"/>
          <w:szCs w:val="28"/>
        </w:rPr>
        <w:t>костного мозга – картину миелофиброза. Миелофиброз и невысокое содержание бластов затрудняет цитостатическую терапию, которая усугубляет цитопению.</w:t>
      </w:r>
      <w:r w:rsidRPr="000E2B41">
        <w:rPr>
          <w:sz w:val="28"/>
          <w:szCs w:val="28"/>
        </w:rPr>
        <w:t xml:space="preserve"> </w:t>
      </w:r>
      <w:r w:rsidRPr="000E2B41">
        <w:rPr>
          <w:color w:val="000000"/>
          <w:spacing w:val="13"/>
          <w:sz w:val="28"/>
          <w:szCs w:val="28"/>
        </w:rPr>
        <w:t xml:space="preserve">Наиболее перспективным и эффективным методом терапии острого </w:t>
      </w:r>
      <w:r w:rsidRPr="000E2B41">
        <w:rPr>
          <w:color w:val="000000"/>
          <w:spacing w:val="-5"/>
          <w:sz w:val="28"/>
          <w:szCs w:val="28"/>
        </w:rPr>
        <w:t xml:space="preserve">мегакариобластного лейкоза с выраженным миелофиброзом является трансплантация </w:t>
      </w:r>
      <w:r w:rsidRPr="000E2B41">
        <w:rPr>
          <w:color w:val="000000"/>
          <w:spacing w:val="-7"/>
          <w:sz w:val="28"/>
          <w:szCs w:val="28"/>
        </w:rPr>
        <w:t>костного мозга.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color w:val="000000"/>
          <w:spacing w:val="-5"/>
          <w:sz w:val="28"/>
          <w:szCs w:val="28"/>
        </w:rPr>
      </w:pPr>
      <w:r w:rsidRPr="000E2B41">
        <w:rPr>
          <w:i/>
          <w:iCs/>
          <w:color w:val="000000"/>
          <w:spacing w:val="-5"/>
          <w:sz w:val="28"/>
          <w:szCs w:val="28"/>
        </w:rPr>
        <w:t>Острый лимфобластный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0E2B41">
        <w:rPr>
          <w:color w:val="000000"/>
          <w:spacing w:val="-4"/>
          <w:sz w:val="28"/>
          <w:szCs w:val="28"/>
        </w:rPr>
        <w:t xml:space="preserve">Острый лимфобластный лейкоз чаще поражает детей, его пик приходится на 2-4 </w:t>
      </w:r>
      <w:r w:rsidRPr="000E2B41">
        <w:rPr>
          <w:color w:val="000000"/>
          <w:spacing w:val="-1"/>
          <w:sz w:val="28"/>
          <w:szCs w:val="28"/>
        </w:rPr>
        <w:t xml:space="preserve">года; среди взрослых эта форма острого лейкоза встречается у 10-15% больных. </w:t>
      </w:r>
      <w:r w:rsidRPr="000E2B41">
        <w:rPr>
          <w:color w:val="000000"/>
          <w:spacing w:val="-4"/>
          <w:sz w:val="28"/>
          <w:szCs w:val="28"/>
        </w:rPr>
        <w:t>Частота этого лейкоза в популяции приблизительно 2-3 на 100 000 в год.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4"/>
          <w:sz w:val="28"/>
          <w:szCs w:val="28"/>
        </w:rPr>
        <w:t xml:space="preserve">Особенность клинической картины этого лейкоза у детей заключается в частом увеличении лимфатических узлов (54%), селезенки (71%). В зависимости от места </w:t>
      </w:r>
      <w:r w:rsidRPr="000E2B41">
        <w:rPr>
          <w:color w:val="000000"/>
          <w:spacing w:val="-2"/>
          <w:sz w:val="28"/>
          <w:szCs w:val="28"/>
        </w:rPr>
        <w:t xml:space="preserve">преимущественного увеличения лимфатических узлов меняется и клиническая </w:t>
      </w:r>
      <w:r w:rsidRPr="000E2B41">
        <w:rPr>
          <w:color w:val="000000"/>
          <w:spacing w:val="-5"/>
          <w:sz w:val="28"/>
          <w:szCs w:val="28"/>
        </w:rPr>
        <w:t>симптоматика. При их локализации в средостении, возможны сухой кашель, одышка.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>К</w:t>
      </w:r>
      <w:r w:rsidRPr="000E2B41">
        <w:rPr>
          <w:color w:val="000000"/>
          <w:spacing w:val="-1"/>
          <w:sz w:val="28"/>
          <w:szCs w:val="28"/>
        </w:rPr>
        <w:t xml:space="preserve">артина крови при остром лимфобластном лейкозе такая же, как и при других </w:t>
      </w:r>
      <w:r w:rsidRPr="000E2B41">
        <w:rPr>
          <w:color w:val="000000"/>
          <w:spacing w:val="3"/>
          <w:sz w:val="28"/>
          <w:szCs w:val="28"/>
        </w:rPr>
        <w:t xml:space="preserve">формах. Клиническое начало болезни может совпадать с алейкемической и </w:t>
      </w:r>
      <w:r w:rsidRPr="000E2B41">
        <w:rPr>
          <w:color w:val="000000"/>
          <w:spacing w:val="-2"/>
          <w:sz w:val="28"/>
          <w:szCs w:val="28"/>
        </w:rPr>
        <w:t xml:space="preserve">лейкемической фазой. Нередко появляются неспецифические изменения в крови, </w:t>
      </w:r>
      <w:r w:rsidRPr="000E2B41">
        <w:rPr>
          <w:color w:val="000000"/>
          <w:spacing w:val="-4"/>
          <w:sz w:val="28"/>
          <w:szCs w:val="28"/>
        </w:rPr>
        <w:t xml:space="preserve">связанные с нарушением структуры костного мозга: единичные эритрокариоциты, миелоциты, промиелоциты – признаки миелемии. Какой бы ни была запутанной </w:t>
      </w:r>
      <w:r w:rsidRPr="000E2B41">
        <w:rPr>
          <w:color w:val="000000"/>
          <w:spacing w:val="-5"/>
          <w:sz w:val="28"/>
          <w:szCs w:val="28"/>
        </w:rPr>
        <w:t xml:space="preserve">клиническая и гематологическая картина начала болезни, пункция костного мозга, </w:t>
      </w:r>
      <w:r w:rsidRPr="000E2B41">
        <w:rPr>
          <w:color w:val="000000"/>
          <w:spacing w:val="3"/>
          <w:sz w:val="28"/>
          <w:szCs w:val="28"/>
        </w:rPr>
        <w:t xml:space="preserve">обнаруживающая десятки процентов бластов, разрешает все диагностические </w:t>
      </w:r>
      <w:r w:rsidRPr="000E2B41">
        <w:rPr>
          <w:color w:val="000000"/>
          <w:spacing w:val="-7"/>
          <w:sz w:val="28"/>
          <w:szCs w:val="28"/>
        </w:rPr>
        <w:t>трудности.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0E2B41">
        <w:rPr>
          <w:color w:val="000000"/>
          <w:spacing w:val="-7"/>
          <w:sz w:val="28"/>
          <w:szCs w:val="28"/>
        </w:rPr>
        <w:t>И</w:t>
      </w:r>
      <w:r w:rsidRPr="000E2B41">
        <w:rPr>
          <w:color w:val="000000"/>
          <w:spacing w:val="-1"/>
          <w:sz w:val="28"/>
          <w:szCs w:val="28"/>
        </w:rPr>
        <w:t xml:space="preserve">зучение Т- и В-маркеров на бластных клетках острого лимфобластного лейкоза </w:t>
      </w:r>
      <w:r w:rsidRPr="000E2B41">
        <w:rPr>
          <w:color w:val="000000"/>
          <w:spacing w:val="-3"/>
          <w:sz w:val="28"/>
          <w:szCs w:val="28"/>
        </w:rPr>
        <w:t xml:space="preserve">показало, что он представляет собой неоднородную группу. Имеются по крайней мере </w:t>
      </w:r>
      <w:r w:rsidRPr="000E2B41">
        <w:rPr>
          <w:color w:val="000000"/>
          <w:spacing w:val="-6"/>
          <w:sz w:val="28"/>
          <w:szCs w:val="28"/>
        </w:rPr>
        <w:t xml:space="preserve">3 формы этого лейкоза, выявляемые по антигенным маркерам: острый лимфобластный </w:t>
      </w:r>
      <w:r w:rsidRPr="000E2B41">
        <w:rPr>
          <w:color w:val="000000"/>
          <w:spacing w:val="-7"/>
          <w:sz w:val="28"/>
          <w:szCs w:val="28"/>
        </w:rPr>
        <w:t>лейкоз с бластными клетками, имеющими маркеры В-лимфоцитов, имеющими маркеры</w:t>
      </w:r>
      <w:r w:rsidRPr="000E2B41">
        <w:rPr>
          <w:color w:val="000000"/>
          <w:spacing w:val="-6"/>
          <w:sz w:val="28"/>
          <w:szCs w:val="28"/>
        </w:rPr>
        <w:t xml:space="preserve">. Т-лимфоцитов и не имеющими маркеров Т- или В-лимфоцитов (последнее не означает, </w:t>
      </w:r>
      <w:r w:rsidRPr="000E2B41">
        <w:rPr>
          <w:color w:val="000000"/>
          <w:spacing w:val="-5"/>
          <w:sz w:val="28"/>
          <w:szCs w:val="28"/>
        </w:rPr>
        <w:t>что они не содержат никаких антигенов).</w:t>
      </w:r>
      <w:r w:rsidR="00EB565B">
        <w:rPr>
          <w:color w:val="000000"/>
          <w:spacing w:val="-5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5"/>
          <w:sz w:val="28"/>
          <w:szCs w:val="28"/>
        </w:rPr>
        <w:t>С</w:t>
      </w:r>
      <w:r w:rsidRPr="000E2B41">
        <w:rPr>
          <w:color w:val="000000"/>
          <w:spacing w:val="-2"/>
          <w:sz w:val="28"/>
          <w:szCs w:val="28"/>
        </w:rPr>
        <w:t xml:space="preserve">лучаев собственно В-формы острого лимфобластного лейкоза совсем мало. </w:t>
      </w:r>
      <w:r w:rsidRPr="000E2B41">
        <w:rPr>
          <w:color w:val="000000"/>
          <w:spacing w:val="4"/>
          <w:sz w:val="28"/>
          <w:szCs w:val="28"/>
        </w:rPr>
        <w:t xml:space="preserve">Лейкозным клеткам при этой форме свойственна высокая плотность </w:t>
      </w:r>
      <w:r w:rsidRPr="000E2B41">
        <w:rPr>
          <w:color w:val="000000"/>
          <w:spacing w:val="4"/>
          <w:sz w:val="28"/>
          <w:szCs w:val="28"/>
          <w:lang w:val="en-US"/>
        </w:rPr>
        <w:t>IgM</w:t>
      </w:r>
      <w:r w:rsidRPr="000E2B41">
        <w:rPr>
          <w:color w:val="000000"/>
          <w:spacing w:val="4"/>
          <w:sz w:val="28"/>
          <w:szCs w:val="28"/>
        </w:rPr>
        <w:t xml:space="preserve"> на </w:t>
      </w:r>
      <w:r w:rsidRPr="000E2B41">
        <w:rPr>
          <w:color w:val="000000"/>
          <w:spacing w:val="-8"/>
          <w:sz w:val="28"/>
          <w:szCs w:val="28"/>
        </w:rPr>
        <w:t>поверхности.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0E2B41">
        <w:rPr>
          <w:color w:val="000000"/>
          <w:spacing w:val="-8"/>
          <w:sz w:val="28"/>
          <w:szCs w:val="28"/>
        </w:rPr>
        <w:t>К</w:t>
      </w:r>
      <w:r w:rsidRPr="000E2B41">
        <w:rPr>
          <w:color w:val="000000"/>
          <w:spacing w:val="-4"/>
          <w:sz w:val="28"/>
          <w:szCs w:val="28"/>
        </w:rPr>
        <w:t xml:space="preserve">линически более четко очерчены особенности Т-формы острого лимфобластного </w:t>
      </w:r>
      <w:r w:rsidRPr="000E2B41">
        <w:rPr>
          <w:color w:val="000000"/>
          <w:spacing w:val="2"/>
          <w:sz w:val="28"/>
          <w:szCs w:val="28"/>
        </w:rPr>
        <w:t xml:space="preserve">лейкоза. Эта форма чаще встречается у детей старшей группы, средний возраст </w:t>
      </w:r>
      <w:r w:rsidRPr="000E2B41">
        <w:rPr>
          <w:color w:val="000000"/>
          <w:spacing w:val="-3"/>
          <w:sz w:val="28"/>
          <w:szCs w:val="28"/>
        </w:rPr>
        <w:t xml:space="preserve">больных составляет 10 лет, причем среди них преобладают лица мужского пола </w:t>
      </w:r>
      <w:r w:rsidRPr="000E2B41">
        <w:rPr>
          <w:color w:val="000000"/>
          <w:spacing w:val="-5"/>
          <w:sz w:val="28"/>
          <w:szCs w:val="28"/>
        </w:rPr>
        <w:t xml:space="preserve">(соотношение полов составляет 4:1). Т-форма характеризуется повышенной частотой </w:t>
      </w:r>
      <w:r w:rsidRPr="000E2B41">
        <w:rPr>
          <w:color w:val="000000"/>
          <w:sz w:val="28"/>
          <w:szCs w:val="28"/>
        </w:rPr>
        <w:t xml:space="preserve">поражения средостения более чем у 50% больных, высокой пролиферативной </w:t>
      </w:r>
      <w:r w:rsidRPr="000E2B41">
        <w:rPr>
          <w:color w:val="000000"/>
          <w:spacing w:val="-6"/>
          <w:sz w:val="28"/>
          <w:szCs w:val="28"/>
        </w:rPr>
        <w:t>активностью клеток.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6"/>
          <w:sz w:val="28"/>
          <w:szCs w:val="28"/>
        </w:rPr>
        <w:t>С</w:t>
      </w:r>
      <w:r w:rsidRPr="000E2B41">
        <w:rPr>
          <w:color w:val="000000"/>
          <w:spacing w:val="7"/>
          <w:sz w:val="28"/>
          <w:szCs w:val="28"/>
        </w:rPr>
        <w:t xml:space="preserve">елезенка и лимфатические узлы при остром лимфобластном лейкозе </w:t>
      </w:r>
      <w:r w:rsidRPr="000E2B41">
        <w:rPr>
          <w:color w:val="000000"/>
          <w:spacing w:val="-6"/>
          <w:sz w:val="28"/>
          <w:szCs w:val="28"/>
        </w:rPr>
        <w:t xml:space="preserve">увеличиваются большей частью одновременно с процессом в костном мозге. В отличие </w:t>
      </w:r>
      <w:r w:rsidRPr="000E2B41">
        <w:rPr>
          <w:color w:val="000000"/>
          <w:spacing w:val="-4"/>
          <w:sz w:val="28"/>
          <w:szCs w:val="28"/>
        </w:rPr>
        <w:t xml:space="preserve">от острого миелобластного лейкоза это увеличение при данном лейкозе не есть новый </w:t>
      </w:r>
      <w:r w:rsidRPr="000E2B41">
        <w:rPr>
          <w:color w:val="000000"/>
          <w:spacing w:val="-5"/>
          <w:sz w:val="28"/>
          <w:szCs w:val="28"/>
        </w:rPr>
        <w:t>этап прогрессии. Лейкемические клетки, инфильтрирующие лимфатические узлы и селезенку, оказываются, как правило, чувствительными к тем же цитостатическим препаратам, что и клетки в костном мозге.</w:t>
      </w:r>
      <w:r w:rsidR="00EB565B">
        <w:rPr>
          <w:color w:val="000000"/>
          <w:spacing w:val="-5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5"/>
          <w:sz w:val="28"/>
          <w:szCs w:val="28"/>
        </w:rPr>
        <w:t>Б</w:t>
      </w:r>
      <w:r w:rsidRPr="000E2B41">
        <w:rPr>
          <w:color w:val="000000"/>
          <w:spacing w:val="2"/>
          <w:sz w:val="28"/>
          <w:szCs w:val="28"/>
        </w:rPr>
        <w:t xml:space="preserve">ез терапии течение острого лимфобластного лейкоза не имеет особенностей: </w:t>
      </w:r>
      <w:r w:rsidRPr="000E2B41">
        <w:rPr>
          <w:color w:val="000000"/>
          <w:spacing w:val="-5"/>
          <w:sz w:val="28"/>
          <w:szCs w:val="28"/>
        </w:rPr>
        <w:t>нарастает угнетение нормальных ростков кроветворения, появляются инфекционные осложнения, геморрагии, прогрессирует анемия.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>М</w:t>
      </w:r>
      <w:r w:rsidRPr="000E2B41">
        <w:rPr>
          <w:color w:val="000000"/>
          <w:spacing w:val="-2"/>
          <w:sz w:val="28"/>
          <w:szCs w:val="28"/>
        </w:rPr>
        <w:t xml:space="preserve">етастазирование процесса в яички и мозговые оболочки, наиболее частое при </w:t>
      </w:r>
      <w:r w:rsidRPr="000E2B41">
        <w:rPr>
          <w:color w:val="000000"/>
          <w:spacing w:val="-5"/>
          <w:sz w:val="28"/>
          <w:szCs w:val="28"/>
        </w:rPr>
        <w:t>остром лимфобластном лейкозе детей, представляет собой новый этап (следующую ступень) опухолевой прогрессии, хотя нередко очень рано возникающий.</w:t>
      </w:r>
      <w:r w:rsidR="00EB565B">
        <w:rPr>
          <w:color w:val="000000"/>
          <w:spacing w:val="-5"/>
          <w:sz w:val="28"/>
          <w:szCs w:val="28"/>
          <w:lang w:val="uk-UA"/>
        </w:rPr>
        <w:t xml:space="preserve"> </w:t>
      </w:r>
      <w:r w:rsidRPr="000E2B41">
        <w:rPr>
          <w:color w:val="000000"/>
          <w:spacing w:val="-5"/>
          <w:sz w:val="28"/>
          <w:szCs w:val="28"/>
        </w:rPr>
        <w:t>В</w:t>
      </w:r>
      <w:r w:rsidRPr="000E2B41">
        <w:rPr>
          <w:color w:val="000000"/>
          <w:spacing w:val="-4"/>
          <w:sz w:val="28"/>
          <w:szCs w:val="28"/>
        </w:rPr>
        <w:t xml:space="preserve">некостномозговые метастазы при этом лейкозе в большинстве случаев имеют </w:t>
      </w:r>
      <w:r w:rsidRPr="000E2B41">
        <w:rPr>
          <w:color w:val="000000"/>
          <w:spacing w:val="-1"/>
          <w:sz w:val="28"/>
          <w:szCs w:val="28"/>
        </w:rPr>
        <w:t xml:space="preserve">значительно лучший прогноз, чем при миелобластном. От момента появления </w:t>
      </w:r>
      <w:r w:rsidRPr="000E2B41">
        <w:rPr>
          <w:color w:val="000000"/>
          <w:spacing w:val="-4"/>
          <w:sz w:val="28"/>
          <w:szCs w:val="28"/>
        </w:rPr>
        <w:t xml:space="preserve">нейролейкемии до смерти больного может пройти несколько лет, в течение которых </w:t>
      </w:r>
      <w:r w:rsidRPr="000E2B41">
        <w:rPr>
          <w:color w:val="000000"/>
          <w:spacing w:val="3"/>
          <w:sz w:val="28"/>
          <w:szCs w:val="28"/>
        </w:rPr>
        <w:t xml:space="preserve">терапия сохраняет общее состояние вполне удовлетворительным. Облучение опухолевого очага, ликвидируя его, не обязательно сопровождается вспышкой </w:t>
      </w:r>
      <w:r w:rsidRPr="000E2B41">
        <w:rPr>
          <w:color w:val="000000"/>
          <w:spacing w:val="-5"/>
          <w:sz w:val="28"/>
          <w:szCs w:val="28"/>
        </w:rPr>
        <w:t>процесса в других местах и костном мозге в первую очередь.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color w:val="000000"/>
          <w:spacing w:val="-5"/>
          <w:sz w:val="28"/>
          <w:szCs w:val="28"/>
        </w:rPr>
      </w:pPr>
      <w:r w:rsidRPr="000E2B41">
        <w:rPr>
          <w:i/>
          <w:iCs/>
          <w:color w:val="000000"/>
          <w:spacing w:val="-5"/>
          <w:sz w:val="28"/>
          <w:szCs w:val="28"/>
        </w:rPr>
        <w:t>Острый плазмобластный лейкоз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4"/>
          <w:sz w:val="28"/>
          <w:szCs w:val="28"/>
        </w:rPr>
        <w:t xml:space="preserve">Особенностью этой формы лейкоза является способность клеток продуцировать </w:t>
      </w:r>
      <w:r w:rsidRPr="000E2B41">
        <w:rPr>
          <w:color w:val="000000"/>
          <w:spacing w:val="-3"/>
          <w:sz w:val="28"/>
          <w:szCs w:val="28"/>
        </w:rPr>
        <w:t xml:space="preserve">патологические иммуноглобулины. Плазмобластный острый лейкоз представлен в </w:t>
      </w:r>
      <w:r w:rsidRPr="000E2B41">
        <w:rPr>
          <w:color w:val="000000"/>
          <w:spacing w:val="-4"/>
          <w:sz w:val="28"/>
          <w:szCs w:val="28"/>
        </w:rPr>
        <w:t xml:space="preserve">костном мозге и крови преимущественно плазмобластами, нередко атипичными, и недифференцируемыми бластами с лишенной базофилии цитоплазмой, возможно, относящимися к клеткам-предшественницам; встречаются плазмоциты и в крови. В сыворотке крови больных обнаруживается М-градиент за счет резкого увеличения </w:t>
      </w:r>
      <w:r w:rsidRPr="000E2B41">
        <w:rPr>
          <w:color w:val="000000"/>
          <w:spacing w:val="-5"/>
          <w:sz w:val="28"/>
          <w:szCs w:val="28"/>
        </w:rPr>
        <w:t>продукции лейкозными клетками моноклонального иммуноглобулина.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E2B41">
        <w:rPr>
          <w:color w:val="000000"/>
          <w:spacing w:val="-5"/>
          <w:sz w:val="28"/>
          <w:szCs w:val="28"/>
        </w:rPr>
        <w:t>Д</w:t>
      </w:r>
      <w:r w:rsidRPr="000E2B41">
        <w:rPr>
          <w:color w:val="000000"/>
          <w:spacing w:val="-3"/>
          <w:sz w:val="28"/>
          <w:szCs w:val="28"/>
        </w:rPr>
        <w:t xml:space="preserve">ифференцировка с миелобластными лейкозами цитохимическая (отсутствие </w:t>
      </w:r>
      <w:r w:rsidRPr="000E2B41">
        <w:rPr>
          <w:color w:val="000000"/>
          <w:spacing w:val="-5"/>
          <w:sz w:val="28"/>
          <w:szCs w:val="28"/>
        </w:rPr>
        <w:t>пероксидазы в лейкемических клетках плазмобластного лейкоза).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Прогностические факторы при ОМЛ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3"/>
        <w:gridCol w:w="3179"/>
        <w:gridCol w:w="3195"/>
      </w:tblGrid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Факторы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Благоприятный прогноз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Неблагоприятный прогноз</w:t>
            </w:r>
          </w:p>
        </w:tc>
      </w:tr>
      <w:tr w:rsidR="00EF18C0" w:rsidRPr="000E2B41">
        <w:trPr>
          <w:cantSplit/>
          <w:jc w:val="center"/>
        </w:trPr>
        <w:tc>
          <w:tcPr>
            <w:tcW w:w="9287" w:type="dxa"/>
            <w:gridSpan w:val="3"/>
            <w:shd w:val="clear" w:color="auto" w:fill="E0E0E0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Клинические факторы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Возраст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&lt; 45 лет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&lt; 2 лет и &gt; 60 лет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Лейкоцитоз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&lt; 25х10</w:t>
            </w:r>
            <w:r w:rsidRPr="00EB565B">
              <w:rPr>
                <w:color w:val="000000"/>
                <w:spacing w:val="-5"/>
                <w:sz w:val="20"/>
                <w:szCs w:val="20"/>
                <w:vertAlign w:val="superscript"/>
              </w:rPr>
              <w:t>9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/л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&gt; 100х10</w:t>
            </w:r>
            <w:r w:rsidRPr="00EB565B">
              <w:rPr>
                <w:color w:val="000000"/>
                <w:spacing w:val="-5"/>
                <w:sz w:val="20"/>
                <w:szCs w:val="20"/>
                <w:vertAlign w:val="superscript"/>
              </w:rPr>
              <w:t>9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/л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Поражение ЦНС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Отсутствует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Присутствует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Циторедукция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Быстрая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Медленная</w:t>
            </w:r>
          </w:p>
        </w:tc>
      </w:tr>
      <w:tr w:rsidR="00EF18C0" w:rsidRPr="000E2B41">
        <w:trPr>
          <w:cantSplit/>
          <w:jc w:val="center"/>
        </w:trPr>
        <w:tc>
          <w:tcPr>
            <w:tcW w:w="9287" w:type="dxa"/>
            <w:gridSpan w:val="3"/>
            <w:shd w:val="clear" w:color="auto" w:fill="E0E0E0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Морфологические факторы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Тельца Ауэра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+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-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Эозинофилы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+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-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FAB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 xml:space="preserve"> вариант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М3, М4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М5, М6, М7</w:t>
            </w:r>
          </w:p>
        </w:tc>
      </w:tr>
      <w:tr w:rsidR="00EF18C0" w:rsidRPr="000E2B41">
        <w:trPr>
          <w:cantSplit/>
          <w:jc w:val="center"/>
        </w:trPr>
        <w:tc>
          <w:tcPr>
            <w:tcW w:w="9287" w:type="dxa"/>
            <w:gridSpan w:val="3"/>
            <w:shd w:val="clear" w:color="auto" w:fill="E0E0E0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Поверхностные маркеры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Миелоидные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CD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 xml:space="preserve">14-, </w:t>
            </w: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CD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13-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CD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 xml:space="preserve">14+, </w:t>
            </w: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CD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 xml:space="preserve">13+, </w:t>
            </w: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CD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34+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  <w:lang w:val="en-US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HLA-DR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НЕГАТИВНЫЕ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ПОЗИТИВНЫЕ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  <w:lang w:val="en-US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TdT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+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+</w:t>
            </w:r>
          </w:p>
        </w:tc>
      </w:tr>
      <w:tr w:rsidR="00EF18C0" w:rsidRPr="000E2B41">
        <w:trPr>
          <w:jc w:val="center"/>
        </w:trPr>
        <w:tc>
          <w:tcPr>
            <w:tcW w:w="291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Лимфоидные</w:t>
            </w:r>
          </w:p>
        </w:tc>
        <w:tc>
          <w:tcPr>
            <w:tcW w:w="317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CD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 xml:space="preserve">2, </w:t>
            </w: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CD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19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Бифенотипичность</w:t>
            </w:r>
          </w:p>
        </w:tc>
      </w:tr>
    </w:tbl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2B41">
        <w:rPr>
          <w:i/>
          <w:iCs/>
          <w:sz w:val="28"/>
          <w:szCs w:val="28"/>
        </w:rPr>
        <w:t>Прогностические факторы при ОЛЛ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3"/>
        <w:gridCol w:w="2759"/>
        <w:gridCol w:w="3195"/>
      </w:tblGrid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Факторы</w:t>
            </w:r>
          </w:p>
        </w:tc>
        <w:tc>
          <w:tcPr>
            <w:tcW w:w="2759" w:type="dxa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Благоприятный прогноз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sz w:val="20"/>
                <w:szCs w:val="20"/>
              </w:rPr>
            </w:pPr>
            <w:r w:rsidRPr="00EB565B">
              <w:rPr>
                <w:sz w:val="20"/>
                <w:szCs w:val="20"/>
              </w:rPr>
              <w:t>Неблагоприятный прогноз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Лейкоциты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&lt; 10х10</w:t>
            </w:r>
            <w:r w:rsidRPr="00EB565B">
              <w:rPr>
                <w:color w:val="000000"/>
                <w:spacing w:val="-5"/>
                <w:sz w:val="20"/>
                <w:szCs w:val="20"/>
                <w:vertAlign w:val="superscript"/>
              </w:rPr>
              <w:t>9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/л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&gt; 50х10</w:t>
            </w:r>
            <w:r w:rsidRPr="00EB565B">
              <w:rPr>
                <w:color w:val="000000"/>
                <w:spacing w:val="-5"/>
                <w:sz w:val="20"/>
                <w:szCs w:val="20"/>
                <w:vertAlign w:val="superscript"/>
              </w:rPr>
              <w:t>9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/л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Возраст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3-7 лет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Более 10 лет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Пол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Женский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Мужской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Время достижения ремиссии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 xml:space="preserve">&lt; 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14 дней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&gt;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 xml:space="preserve"> 28 дней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Гиперпластический синдром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-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+</w:t>
            </w:r>
          </w:p>
        </w:tc>
      </w:tr>
      <w:tr w:rsidR="00EF18C0" w:rsidRPr="000E2B41" w:rsidTr="00EB565B">
        <w:trPr>
          <w:trHeight w:val="70"/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Поражение лимфоузлов средостения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-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+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Нейролейкемия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-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+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FAB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 xml:space="preserve"> вариант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L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L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2,</w:t>
            </w: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 xml:space="preserve"> L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3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Гемоглобин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 xml:space="preserve">&gt; 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 xml:space="preserve">&lt; 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70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Тромбоциты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&gt; 10х10</w:t>
            </w:r>
            <w:r w:rsidRPr="00EB565B">
              <w:rPr>
                <w:color w:val="000000"/>
                <w:spacing w:val="-5"/>
                <w:sz w:val="20"/>
                <w:szCs w:val="20"/>
                <w:vertAlign w:val="superscript"/>
              </w:rPr>
              <w:t>9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/л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&lt; 30х10</w:t>
            </w:r>
            <w:r w:rsidRPr="00EB565B">
              <w:rPr>
                <w:color w:val="000000"/>
                <w:spacing w:val="-5"/>
                <w:sz w:val="20"/>
                <w:szCs w:val="20"/>
                <w:vertAlign w:val="superscript"/>
              </w:rPr>
              <w:t>9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>/л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Иммуноглобулины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Нормальное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Сниженное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Иммунофенотип</w:t>
            </w:r>
          </w:p>
        </w:tc>
        <w:tc>
          <w:tcPr>
            <w:tcW w:w="2759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Ранние пре-В клетки</w:t>
            </w:r>
          </w:p>
        </w:tc>
        <w:tc>
          <w:tcPr>
            <w:tcW w:w="3195" w:type="dxa"/>
            <w:vAlign w:val="center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Т, В-клетки</w:t>
            </w:r>
          </w:p>
        </w:tc>
      </w:tr>
      <w:tr w:rsidR="00EF18C0" w:rsidRPr="000E2B41" w:rsidTr="00EB565B">
        <w:trPr>
          <w:jc w:val="center"/>
        </w:trPr>
        <w:tc>
          <w:tcPr>
            <w:tcW w:w="3333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Цитогенетические маркеры</w:t>
            </w:r>
          </w:p>
        </w:tc>
        <w:tc>
          <w:tcPr>
            <w:tcW w:w="2759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Гиперплоидия</w:t>
            </w:r>
          </w:p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6</w:t>
            </w: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q</w:t>
            </w:r>
          </w:p>
        </w:tc>
        <w:tc>
          <w:tcPr>
            <w:tcW w:w="3195" w:type="dxa"/>
          </w:tcPr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</w:rPr>
              <w:t>Псевдоплоидия</w:t>
            </w:r>
          </w:p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t</w:t>
            </w:r>
            <w:r w:rsidRPr="00EB565B">
              <w:rPr>
                <w:color w:val="000000"/>
                <w:spacing w:val="-5"/>
                <w:sz w:val="20"/>
                <w:szCs w:val="20"/>
              </w:rPr>
              <w:t xml:space="preserve"> (9,22)</w:t>
            </w:r>
          </w:p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  <w:lang w:val="en-US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t(8,14)</w:t>
            </w:r>
          </w:p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  <w:lang w:val="en-US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t(14,11)</w:t>
            </w:r>
          </w:p>
          <w:p w:rsidR="00EF18C0" w:rsidRPr="00EB565B" w:rsidRDefault="00EF18C0" w:rsidP="00EB565B">
            <w:pPr>
              <w:jc w:val="both"/>
              <w:rPr>
                <w:color w:val="000000"/>
                <w:spacing w:val="-5"/>
                <w:sz w:val="20"/>
                <w:szCs w:val="20"/>
                <w:lang w:val="en-US"/>
              </w:rPr>
            </w:pPr>
            <w:r w:rsidRPr="00EB565B">
              <w:rPr>
                <w:color w:val="000000"/>
                <w:spacing w:val="-5"/>
                <w:sz w:val="20"/>
                <w:szCs w:val="20"/>
                <w:lang w:val="en-US"/>
              </w:rPr>
              <w:t>t(14q+)</w:t>
            </w:r>
          </w:p>
        </w:tc>
      </w:tr>
    </w:tbl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EB565B" w:rsidRDefault="00EF18C0" w:rsidP="00EB56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B565B">
        <w:rPr>
          <w:b/>
          <w:bCs/>
          <w:sz w:val="28"/>
          <w:szCs w:val="28"/>
        </w:rPr>
        <w:t>ДОМАШНЕЕ ЗАДАНИЕ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Перечислите основные клинико-лабораторные критерии при остром лейкозе.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Перечислите осложнения</w:t>
      </w:r>
      <w:r w:rsidR="000E2B41">
        <w:rPr>
          <w:sz w:val="28"/>
          <w:szCs w:val="28"/>
        </w:rPr>
        <w:t xml:space="preserve"> </w:t>
      </w:r>
      <w:r w:rsidRPr="000E2B41">
        <w:rPr>
          <w:sz w:val="28"/>
          <w:szCs w:val="28"/>
        </w:rPr>
        <w:t>острого лейкоза.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EB565B" w:rsidRDefault="00EF18C0" w:rsidP="00EB565B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EB565B">
        <w:rPr>
          <w:b/>
          <w:bCs/>
          <w:caps/>
          <w:sz w:val="28"/>
          <w:szCs w:val="28"/>
        </w:rPr>
        <w:t>ВОПРОСЫ ДЛЯ САМОПОДГОТОВКИ</w:t>
      </w:r>
    </w:p>
    <w:p w:rsidR="00EF18C0" w:rsidRPr="000E2B41" w:rsidRDefault="00EF18C0" w:rsidP="000E2B41">
      <w:pPr>
        <w:spacing w:line="360" w:lineRule="auto"/>
        <w:ind w:firstLine="709"/>
        <w:jc w:val="both"/>
        <w:rPr>
          <w:sz w:val="28"/>
          <w:szCs w:val="28"/>
        </w:rPr>
      </w:pPr>
    </w:p>
    <w:p w:rsidR="00EF18C0" w:rsidRPr="000E2B41" w:rsidRDefault="00EF18C0" w:rsidP="00EB565B">
      <w:pPr>
        <w:numPr>
          <w:ilvl w:val="0"/>
          <w:numId w:val="36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Современная схема кроветворения, функция клеток крови.</w:t>
      </w:r>
    </w:p>
    <w:p w:rsidR="00EF18C0" w:rsidRPr="000E2B41" w:rsidRDefault="00EF18C0" w:rsidP="00EB565B">
      <w:pPr>
        <w:numPr>
          <w:ilvl w:val="0"/>
          <w:numId w:val="36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Методика выполнения стернальной пункции, трепанобиопсии.</w:t>
      </w:r>
    </w:p>
    <w:p w:rsidR="00EF18C0" w:rsidRPr="000E2B41" w:rsidRDefault="00EF18C0" w:rsidP="00EB565B">
      <w:pPr>
        <w:numPr>
          <w:ilvl w:val="0"/>
          <w:numId w:val="36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Этиопатогенез острых лейкозов.</w:t>
      </w:r>
    </w:p>
    <w:p w:rsidR="00EF18C0" w:rsidRPr="000E2B41" w:rsidRDefault="00EF18C0" w:rsidP="00EB565B">
      <w:pPr>
        <w:numPr>
          <w:ilvl w:val="0"/>
          <w:numId w:val="36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Современная классификация острых лейкозов.</w:t>
      </w:r>
    </w:p>
    <w:p w:rsidR="00EF18C0" w:rsidRPr="000E2B41" w:rsidRDefault="00EF18C0" w:rsidP="00EB565B">
      <w:pPr>
        <w:numPr>
          <w:ilvl w:val="0"/>
          <w:numId w:val="36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Стадии острого лейкоза.</w:t>
      </w:r>
    </w:p>
    <w:p w:rsidR="00EF18C0" w:rsidRPr="000E2B41" w:rsidRDefault="00EF18C0" w:rsidP="00EB565B">
      <w:pPr>
        <w:numPr>
          <w:ilvl w:val="0"/>
          <w:numId w:val="36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Клинические синдромы при остром лейкозе.</w:t>
      </w:r>
    </w:p>
    <w:p w:rsidR="00EF18C0" w:rsidRPr="000E2B41" w:rsidRDefault="00EF18C0" w:rsidP="00EB565B">
      <w:pPr>
        <w:numPr>
          <w:ilvl w:val="0"/>
          <w:numId w:val="36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Особенность клинической картины острого лейкоза в зависимости от форм.</w:t>
      </w:r>
    </w:p>
    <w:p w:rsidR="00EF18C0" w:rsidRPr="000E2B41" w:rsidRDefault="00EF18C0" w:rsidP="00EB565B">
      <w:pPr>
        <w:numPr>
          <w:ilvl w:val="0"/>
          <w:numId w:val="36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Факторы неблагоприятного прогноза при миелобластных и немиелобластных формах острого лейкоза.</w:t>
      </w:r>
    </w:p>
    <w:p w:rsidR="00EF18C0" w:rsidRPr="00EB565B" w:rsidRDefault="00EB565B" w:rsidP="00EB565B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EF18C0" w:rsidRPr="00EB565B">
        <w:rPr>
          <w:b/>
          <w:bCs/>
          <w:caps/>
          <w:sz w:val="28"/>
          <w:szCs w:val="28"/>
        </w:rPr>
        <w:t>ЛИТЕРАТУРА</w:t>
      </w:r>
    </w:p>
    <w:p w:rsidR="00EF18C0" w:rsidRPr="000E2B41" w:rsidRDefault="00EF18C0" w:rsidP="00EB565B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EF18C0" w:rsidRPr="000E2B41" w:rsidRDefault="00EF18C0" w:rsidP="00EB565B">
      <w:pPr>
        <w:numPr>
          <w:ilvl w:val="0"/>
          <w:numId w:val="37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Абдулкадыров К.М. с соавт. Гематологические синдромы в общей клинической практике // «Элби», Санкт-Петербург.-1999.-С.83-94.</w:t>
      </w:r>
    </w:p>
    <w:p w:rsidR="00EF18C0" w:rsidRPr="000E2B41" w:rsidRDefault="00EF18C0" w:rsidP="00EB565B">
      <w:pPr>
        <w:numPr>
          <w:ilvl w:val="0"/>
          <w:numId w:val="37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Воробьёв А.И. Руководство по гематологии.// «Ньюдиамед», Москва.-2003.-Т1.</w:t>
      </w:r>
    </w:p>
    <w:p w:rsidR="00EF18C0" w:rsidRPr="000E2B41" w:rsidRDefault="00EF18C0" w:rsidP="00EB565B">
      <w:pPr>
        <w:numPr>
          <w:ilvl w:val="0"/>
          <w:numId w:val="37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Вуд М.Э., Банн П.А. Секреты гематологии и онкологии// «Бином»- Москва.-2001.-С.85-93.</w:t>
      </w:r>
    </w:p>
    <w:p w:rsidR="00EF18C0" w:rsidRPr="000E2B41" w:rsidRDefault="00EF18C0" w:rsidP="00EB565B">
      <w:pPr>
        <w:numPr>
          <w:ilvl w:val="0"/>
          <w:numId w:val="37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Гусева С.А., Вознюк В.П. Болезни системы крови. Справочник. // «МЕДпресс-информ».-Москва.-2004.-С.317-356.</w:t>
      </w:r>
      <w:r w:rsidR="000E2B41">
        <w:rPr>
          <w:sz w:val="28"/>
          <w:szCs w:val="28"/>
        </w:rPr>
        <w:t xml:space="preserve"> </w:t>
      </w:r>
    </w:p>
    <w:p w:rsidR="00EF18C0" w:rsidRPr="000E2B41" w:rsidRDefault="00EF18C0" w:rsidP="00EB565B">
      <w:pPr>
        <w:numPr>
          <w:ilvl w:val="0"/>
          <w:numId w:val="37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Ковалева Л.Г. Острые лейкозы. // «Медицина»-Москва.-1990.</w:t>
      </w:r>
    </w:p>
    <w:p w:rsidR="00EF18C0" w:rsidRPr="000E2B41" w:rsidRDefault="00EF18C0" w:rsidP="00EB565B">
      <w:pPr>
        <w:numPr>
          <w:ilvl w:val="0"/>
          <w:numId w:val="37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2B41">
        <w:rPr>
          <w:sz w:val="28"/>
          <w:szCs w:val="28"/>
        </w:rPr>
        <w:t>Шифман Ф.Д. Патофизиология крови. // «Бином».-Москва.-2000.-С.71-123, 343-358.</w:t>
      </w:r>
      <w:bookmarkStart w:id="0" w:name="_GoBack"/>
      <w:bookmarkEnd w:id="0"/>
    </w:p>
    <w:sectPr w:rsidR="00EF18C0" w:rsidRPr="000E2B41" w:rsidSect="000E2B4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C4" w:rsidRDefault="007662C4">
      <w:r>
        <w:separator/>
      </w:r>
    </w:p>
  </w:endnote>
  <w:endnote w:type="continuationSeparator" w:id="0">
    <w:p w:rsidR="007662C4" w:rsidRDefault="0076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C4" w:rsidRDefault="007662C4">
      <w:r>
        <w:separator/>
      </w:r>
    </w:p>
  </w:footnote>
  <w:footnote w:type="continuationSeparator" w:id="0">
    <w:p w:rsidR="007662C4" w:rsidRDefault="0076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C0" w:rsidRDefault="00037B0C">
    <w:pPr>
      <w:pStyle w:val="a7"/>
      <w:framePr w:wrap="auto" w:vAnchor="text" w:hAnchor="margin" w:xAlign="center" w:y="1"/>
      <w:rPr>
        <w:rStyle w:val="a9"/>
        <w:sz w:val="20"/>
        <w:szCs w:val="20"/>
      </w:rPr>
    </w:pPr>
    <w:r>
      <w:rPr>
        <w:rStyle w:val="a9"/>
        <w:noProof/>
        <w:sz w:val="20"/>
        <w:szCs w:val="20"/>
      </w:rPr>
      <w:t>2</w:t>
    </w:r>
  </w:p>
  <w:p w:rsidR="00EF18C0" w:rsidRDefault="00EF18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281"/>
    <w:multiLevelType w:val="hybridMultilevel"/>
    <w:tmpl w:val="D3B209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0E74B45"/>
    <w:multiLevelType w:val="hybridMultilevel"/>
    <w:tmpl w:val="9746BE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24F467F"/>
    <w:multiLevelType w:val="hybridMultilevel"/>
    <w:tmpl w:val="4DEA8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F65B4"/>
    <w:multiLevelType w:val="hybridMultilevel"/>
    <w:tmpl w:val="F49215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D61444"/>
    <w:multiLevelType w:val="hybridMultilevel"/>
    <w:tmpl w:val="B756D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080A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13254"/>
    <w:multiLevelType w:val="hybridMultilevel"/>
    <w:tmpl w:val="DE4466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142F03DB"/>
    <w:multiLevelType w:val="multilevel"/>
    <w:tmpl w:val="25F0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B62A6"/>
    <w:multiLevelType w:val="hybridMultilevel"/>
    <w:tmpl w:val="7F7E7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4E5D14"/>
    <w:multiLevelType w:val="hybridMultilevel"/>
    <w:tmpl w:val="4994396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BC80C74"/>
    <w:multiLevelType w:val="hybridMultilevel"/>
    <w:tmpl w:val="E5243FF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E6C5BE4"/>
    <w:multiLevelType w:val="hybridMultilevel"/>
    <w:tmpl w:val="E9643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10C1180"/>
    <w:multiLevelType w:val="hybridMultilevel"/>
    <w:tmpl w:val="35BE1B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1822B85"/>
    <w:multiLevelType w:val="hybridMultilevel"/>
    <w:tmpl w:val="70F4A5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52B2D7A"/>
    <w:multiLevelType w:val="hybridMultilevel"/>
    <w:tmpl w:val="C018DD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9932FAA"/>
    <w:multiLevelType w:val="hybridMultilevel"/>
    <w:tmpl w:val="724682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A024F0A"/>
    <w:multiLevelType w:val="multilevel"/>
    <w:tmpl w:val="CCA6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C516ADD"/>
    <w:multiLevelType w:val="hybridMultilevel"/>
    <w:tmpl w:val="DE5AA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783251"/>
    <w:multiLevelType w:val="hybridMultilevel"/>
    <w:tmpl w:val="21144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1420A"/>
    <w:multiLevelType w:val="hybridMultilevel"/>
    <w:tmpl w:val="7EDEA534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9">
    <w:nsid w:val="35176C7A"/>
    <w:multiLevelType w:val="hybridMultilevel"/>
    <w:tmpl w:val="BE846F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3A685FF3"/>
    <w:multiLevelType w:val="hybridMultilevel"/>
    <w:tmpl w:val="6F4083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D5057D9"/>
    <w:multiLevelType w:val="hybridMultilevel"/>
    <w:tmpl w:val="AB6C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61EB0"/>
    <w:multiLevelType w:val="hybridMultilevel"/>
    <w:tmpl w:val="FFD64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71A708B"/>
    <w:multiLevelType w:val="singleLevel"/>
    <w:tmpl w:val="9BB8733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4A69583D"/>
    <w:multiLevelType w:val="hybridMultilevel"/>
    <w:tmpl w:val="D34EEC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ECD63D2"/>
    <w:multiLevelType w:val="hybridMultilevel"/>
    <w:tmpl w:val="927404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51091486"/>
    <w:multiLevelType w:val="hybridMultilevel"/>
    <w:tmpl w:val="2A6E24C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5B33025F"/>
    <w:multiLevelType w:val="multilevel"/>
    <w:tmpl w:val="6590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00240F"/>
    <w:multiLevelType w:val="hybridMultilevel"/>
    <w:tmpl w:val="3BA824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5FF87982"/>
    <w:multiLevelType w:val="multilevel"/>
    <w:tmpl w:val="8800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B00113"/>
    <w:multiLevelType w:val="hybridMultilevel"/>
    <w:tmpl w:val="E60E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CD6D02"/>
    <w:multiLevelType w:val="hybridMultilevel"/>
    <w:tmpl w:val="68F02170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2">
    <w:nsid w:val="65AD6335"/>
    <w:multiLevelType w:val="hybridMultilevel"/>
    <w:tmpl w:val="68D65B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70CE5E93"/>
    <w:multiLevelType w:val="hybridMultilevel"/>
    <w:tmpl w:val="CC1E4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91192C"/>
    <w:multiLevelType w:val="hybridMultilevel"/>
    <w:tmpl w:val="CEA072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7F4178B"/>
    <w:multiLevelType w:val="hybridMultilevel"/>
    <w:tmpl w:val="DC043F8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B8B5AE8"/>
    <w:multiLevelType w:val="multilevel"/>
    <w:tmpl w:val="A2A4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6"/>
  </w:num>
  <w:num w:numId="3">
    <w:abstractNumId w:val="19"/>
  </w:num>
  <w:num w:numId="4">
    <w:abstractNumId w:val="28"/>
  </w:num>
  <w:num w:numId="5">
    <w:abstractNumId w:val="18"/>
  </w:num>
  <w:num w:numId="6">
    <w:abstractNumId w:val="12"/>
  </w:num>
  <w:num w:numId="7">
    <w:abstractNumId w:val="11"/>
  </w:num>
  <w:num w:numId="8">
    <w:abstractNumId w:val="25"/>
  </w:num>
  <w:num w:numId="9">
    <w:abstractNumId w:val="32"/>
  </w:num>
  <w:num w:numId="10">
    <w:abstractNumId w:val="10"/>
  </w:num>
  <w:num w:numId="11">
    <w:abstractNumId w:val="22"/>
  </w:num>
  <w:num w:numId="12">
    <w:abstractNumId w:val="2"/>
  </w:num>
  <w:num w:numId="13">
    <w:abstractNumId w:val="30"/>
  </w:num>
  <w:num w:numId="14">
    <w:abstractNumId w:val="1"/>
  </w:num>
  <w:num w:numId="15">
    <w:abstractNumId w:val="36"/>
  </w:num>
  <w:num w:numId="16">
    <w:abstractNumId w:val="14"/>
  </w:num>
  <w:num w:numId="17">
    <w:abstractNumId w:val="31"/>
  </w:num>
  <w:num w:numId="18">
    <w:abstractNumId w:val="13"/>
  </w:num>
  <w:num w:numId="19">
    <w:abstractNumId w:val="3"/>
  </w:num>
  <w:num w:numId="20">
    <w:abstractNumId w:val="5"/>
  </w:num>
  <w:num w:numId="21">
    <w:abstractNumId w:val="34"/>
  </w:num>
  <w:num w:numId="22">
    <w:abstractNumId w:val="20"/>
  </w:num>
  <w:num w:numId="23">
    <w:abstractNumId w:val="17"/>
  </w:num>
  <w:num w:numId="24">
    <w:abstractNumId w:val="6"/>
  </w:num>
  <w:num w:numId="25">
    <w:abstractNumId w:val="29"/>
  </w:num>
  <w:num w:numId="26">
    <w:abstractNumId w:val="27"/>
  </w:num>
  <w:num w:numId="27">
    <w:abstractNumId w:val="26"/>
  </w:num>
  <w:num w:numId="28">
    <w:abstractNumId w:val="8"/>
  </w:num>
  <w:num w:numId="29">
    <w:abstractNumId w:val="9"/>
  </w:num>
  <w:num w:numId="30">
    <w:abstractNumId w:val="21"/>
  </w:num>
  <w:num w:numId="31">
    <w:abstractNumId w:val="4"/>
  </w:num>
  <w:num w:numId="32">
    <w:abstractNumId w:val="23"/>
    <w:lvlOverride w:ilvl="0">
      <w:startOverride w:val="1"/>
    </w:lvlOverride>
  </w:num>
  <w:num w:numId="33">
    <w:abstractNumId w:val="15"/>
  </w:num>
  <w:num w:numId="34">
    <w:abstractNumId w:val="7"/>
  </w:num>
  <w:num w:numId="35">
    <w:abstractNumId w:val="33"/>
  </w:num>
  <w:num w:numId="36">
    <w:abstractNumId w:val="2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CC8"/>
    <w:rsid w:val="00037B0C"/>
    <w:rsid w:val="000E2B41"/>
    <w:rsid w:val="00452D6D"/>
    <w:rsid w:val="004E2E0E"/>
    <w:rsid w:val="007662C4"/>
    <w:rsid w:val="00C8282D"/>
    <w:rsid w:val="00DD2CC8"/>
    <w:rsid w:val="00EB565B"/>
    <w:rsid w:val="00E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9427D9-FC55-45E4-BE8C-A2C116F6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rFonts w:ascii="Impact" w:hAnsi="Impact" w:cs="Impact"/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i/>
      <w:iCs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caps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08"/>
      <w:jc w:val="center"/>
      <w:outlineLvl w:val="5"/>
    </w:pPr>
    <w:rPr>
      <w:b/>
      <w:bCs/>
      <w:i/>
      <w:iCs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i/>
      <w:iCs/>
      <w:color w:val="000000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emboss/>
      <w:sz w:val="28"/>
      <w:szCs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Body Text Indent"/>
    <w:basedOn w:val="a"/>
    <w:link w:val="ab"/>
    <w:uiPriority w:val="99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ac">
    <w:name w:val="Body Text"/>
    <w:basedOn w:val="a"/>
    <w:link w:val="ad"/>
    <w:uiPriority w:val="99"/>
    <w:pPr>
      <w:jc w:val="both"/>
    </w:p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paragraph" w:styleId="af0">
    <w:name w:val="Normal (Web)"/>
    <w:basedOn w:val="a"/>
    <w:uiPriority w:val="99"/>
    <w:pPr>
      <w:spacing w:before="100" w:beforeAutospacing="1" w:after="100" w:afterAutospacing="1"/>
    </w:pPr>
  </w:style>
  <w:style w:type="character" w:styleId="af1">
    <w:name w:val="Strong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tabs>
        <w:tab w:val="num" w:pos="1122"/>
      </w:tabs>
      <w:ind w:firstLine="748"/>
      <w:jc w:val="both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f2">
    <w:name w:val="Block Text"/>
    <w:basedOn w:val="a"/>
    <w:uiPriority w:val="99"/>
    <w:pPr>
      <w:shd w:val="clear" w:color="auto" w:fill="FFFFFF"/>
      <w:snapToGrid w:val="0"/>
      <w:ind w:left="14" w:right="81" w:firstLine="694"/>
      <w:jc w:val="both"/>
    </w:pPr>
  </w:style>
  <w:style w:type="paragraph" w:styleId="31">
    <w:name w:val="Body Text Indent 3"/>
    <w:basedOn w:val="a"/>
    <w:link w:val="32"/>
    <w:uiPriority w:val="99"/>
    <w:pPr>
      <w:shd w:val="clear" w:color="auto" w:fill="FFFFFF"/>
      <w:snapToGrid w:val="0"/>
      <w:ind w:firstLine="70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shd w:val="clear" w:color="auto" w:fill="FFFFFF"/>
      <w:snapToGrid w:val="0"/>
      <w:spacing w:line="274" w:lineRule="exact"/>
      <w:jc w:val="both"/>
    </w:pPr>
    <w:rPr>
      <w:color w:val="000000"/>
      <w:spacing w:val="-5"/>
      <w:sz w:val="25"/>
      <w:szCs w:val="25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4479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ГОСУДАРСТВЕННАЯ </vt:lpstr>
    </vt:vector>
  </TitlesOfParts>
  <Company>Home</Company>
  <LinksUpToDate>false</LinksUpToDate>
  <CharactersWithSpaces>29956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ГОСУДАРСТВЕННАЯ </dc:title>
  <dc:subject/>
  <dc:creator>BADMAN</dc:creator>
  <cp:keywords/>
  <dc:description/>
  <cp:lastModifiedBy>admin</cp:lastModifiedBy>
  <cp:revision>2</cp:revision>
  <dcterms:created xsi:type="dcterms:W3CDTF">2014-02-25T06:02:00Z</dcterms:created>
  <dcterms:modified xsi:type="dcterms:W3CDTF">2014-02-25T06:02:00Z</dcterms:modified>
</cp:coreProperties>
</file>