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7B" w:rsidRPr="003E2069" w:rsidRDefault="0054687B" w:rsidP="003E2069">
      <w:pPr>
        <w:spacing w:line="360" w:lineRule="auto"/>
        <w:ind w:firstLine="709"/>
        <w:jc w:val="center"/>
        <w:rPr>
          <w:sz w:val="28"/>
          <w:szCs w:val="28"/>
        </w:rPr>
      </w:pPr>
      <w:r w:rsidRPr="003E2069">
        <w:rPr>
          <w:sz w:val="28"/>
          <w:szCs w:val="28"/>
        </w:rPr>
        <w:t>ФЕДЕРАЛЬНОЕ АГЕНСТВО ПО ОБРАЗОВАНИЮ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center"/>
        <w:rPr>
          <w:sz w:val="28"/>
          <w:szCs w:val="28"/>
        </w:rPr>
      </w:pPr>
      <w:r w:rsidRPr="003E2069">
        <w:rPr>
          <w:sz w:val="28"/>
          <w:szCs w:val="28"/>
        </w:rPr>
        <w:t>И.А.Фирсова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Default="0054687B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0A6A" w:rsidRDefault="00910A6A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0A6A" w:rsidRDefault="00910A6A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0A6A" w:rsidRDefault="00910A6A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0A6A" w:rsidRPr="00910A6A" w:rsidRDefault="00910A6A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87B" w:rsidRPr="003E2069" w:rsidRDefault="0054687B" w:rsidP="003E2069">
      <w:pPr>
        <w:spacing w:line="360" w:lineRule="auto"/>
        <w:ind w:firstLine="709"/>
        <w:jc w:val="center"/>
        <w:rPr>
          <w:sz w:val="28"/>
          <w:szCs w:val="28"/>
        </w:rPr>
      </w:pPr>
      <w:r w:rsidRPr="003E2069">
        <w:rPr>
          <w:sz w:val="28"/>
          <w:szCs w:val="28"/>
        </w:rPr>
        <w:t>МЕТОДИЧЕСКИЕ УКАЗАНИЯ</w:t>
      </w:r>
    </w:p>
    <w:p w:rsidR="0054687B" w:rsidRPr="003E2069" w:rsidRDefault="0054687B" w:rsidP="003E2069">
      <w:pPr>
        <w:spacing w:line="360" w:lineRule="auto"/>
        <w:ind w:firstLine="709"/>
        <w:jc w:val="center"/>
        <w:rPr>
          <w:sz w:val="28"/>
          <w:szCs w:val="28"/>
        </w:rPr>
      </w:pPr>
      <w:r w:rsidRPr="003E2069">
        <w:rPr>
          <w:sz w:val="28"/>
          <w:szCs w:val="28"/>
        </w:rPr>
        <w:t>по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выполнению и защите контрольной работы</w:t>
      </w:r>
    </w:p>
    <w:p w:rsidR="0054687B" w:rsidRPr="003E2069" w:rsidRDefault="0054687B" w:rsidP="003E2069">
      <w:pPr>
        <w:spacing w:line="360" w:lineRule="auto"/>
        <w:ind w:firstLine="709"/>
        <w:jc w:val="center"/>
        <w:rPr>
          <w:sz w:val="28"/>
          <w:szCs w:val="28"/>
        </w:rPr>
      </w:pPr>
      <w:r w:rsidRPr="003E2069">
        <w:rPr>
          <w:sz w:val="28"/>
          <w:szCs w:val="28"/>
        </w:rPr>
        <w:t>по дисциплине</w:t>
      </w:r>
    </w:p>
    <w:p w:rsidR="0054687B" w:rsidRPr="003E2069" w:rsidRDefault="0054687B" w:rsidP="003E2069">
      <w:pPr>
        <w:spacing w:line="360" w:lineRule="auto"/>
        <w:ind w:firstLine="709"/>
        <w:jc w:val="center"/>
        <w:rPr>
          <w:sz w:val="28"/>
          <w:szCs w:val="28"/>
        </w:rPr>
      </w:pPr>
      <w:r w:rsidRPr="003E2069">
        <w:rPr>
          <w:sz w:val="28"/>
          <w:szCs w:val="28"/>
        </w:rPr>
        <w:t>«Совершенствование организации управленческого труда»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Default="0054687B" w:rsidP="003E2069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3E2069">
        <w:rPr>
          <w:sz w:val="28"/>
          <w:szCs w:val="28"/>
        </w:rPr>
        <w:t>Тольятти 2007</w:t>
      </w:r>
    </w:p>
    <w:p w:rsidR="0054687B" w:rsidRPr="003E2069" w:rsidRDefault="00910A6A" w:rsidP="00910A6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54687B" w:rsidRPr="003E2069">
        <w:rPr>
          <w:b/>
          <w:bCs/>
          <w:sz w:val="28"/>
          <w:szCs w:val="28"/>
        </w:rPr>
        <w:t>1. Общие указания</w:t>
      </w:r>
    </w:p>
    <w:p w:rsidR="003E2069" w:rsidRPr="003E2069" w:rsidRDefault="003E2069" w:rsidP="003E206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4687B" w:rsidRPr="003E2069" w:rsidRDefault="003E2069" w:rsidP="009215D7">
      <w:pPr>
        <w:shd w:val="clear" w:color="auto" w:fill="FFFFFF"/>
        <w:tabs>
          <w:tab w:val="left" w:pos="3173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Pr="003E2069">
        <w:rPr>
          <w:b/>
          <w:bCs/>
          <w:sz w:val="28"/>
          <w:szCs w:val="28"/>
        </w:rPr>
        <w:t xml:space="preserve"> </w:t>
      </w:r>
      <w:r w:rsidR="0054687B" w:rsidRPr="003E2069">
        <w:rPr>
          <w:b/>
          <w:bCs/>
          <w:sz w:val="28"/>
          <w:szCs w:val="28"/>
        </w:rPr>
        <w:t>Цель и задачи контрольной работы</w:t>
      </w:r>
    </w:p>
    <w:p w:rsidR="003E2069" w:rsidRPr="003E2069" w:rsidRDefault="003E2069" w:rsidP="003E2069">
      <w:pPr>
        <w:shd w:val="clear" w:color="auto" w:fill="FFFFFF"/>
        <w:tabs>
          <w:tab w:val="left" w:pos="317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Контрольная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работа по дисциплине «Совершенствование организации управленческого труда» является важным элементом учебного процесса по подготовке специалистов высокой квалификации по специальности «Менеджер организации»</w:t>
      </w:r>
    </w:p>
    <w:p w:rsidR="0054687B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2069">
        <w:rPr>
          <w:sz w:val="28"/>
          <w:szCs w:val="28"/>
        </w:rPr>
        <w:t>Цель контрольной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работы - определение уровня теоретической и практической подготовки студентов к самостоятельной и исследовательской работе по избранной специальности в условиях рыночной экономики.</w:t>
      </w:r>
    </w:p>
    <w:p w:rsidR="003E2069" w:rsidRPr="003E2069" w:rsidRDefault="003E2069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87B" w:rsidRPr="003E2069" w:rsidRDefault="003E2069" w:rsidP="009215D7">
      <w:pPr>
        <w:shd w:val="clear" w:color="auto" w:fill="FFFFFF"/>
        <w:tabs>
          <w:tab w:val="left" w:pos="3173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Pr="003E2069">
        <w:rPr>
          <w:b/>
          <w:bCs/>
          <w:sz w:val="28"/>
          <w:szCs w:val="28"/>
        </w:rPr>
        <w:t xml:space="preserve"> </w:t>
      </w:r>
      <w:r w:rsidR="0054687B" w:rsidRPr="003E2069">
        <w:rPr>
          <w:b/>
          <w:bCs/>
          <w:sz w:val="28"/>
          <w:szCs w:val="28"/>
        </w:rPr>
        <w:t>Требования к контрольной</w:t>
      </w:r>
      <w:r>
        <w:rPr>
          <w:b/>
          <w:bCs/>
          <w:sz w:val="28"/>
          <w:szCs w:val="28"/>
        </w:rPr>
        <w:t xml:space="preserve"> </w:t>
      </w:r>
      <w:r w:rsidR="0054687B" w:rsidRPr="003E2069">
        <w:rPr>
          <w:b/>
          <w:bCs/>
          <w:sz w:val="28"/>
          <w:szCs w:val="28"/>
        </w:rPr>
        <w:t>работе</w:t>
      </w:r>
    </w:p>
    <w:p w:rsidR="003E2069" w:rsidRDefault="003E2069" w:rsidP="009215D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Работа должна содержать теоретические и практические направления совершенствования труда руководителя. Содержание работы должно быть изложено грамотным языком и правильно оформлено</w:t>
      </w:r>
    </w:p>
    <w:p w:rsidR="0054687B" w:rsidRDefault="009215D7" w:rsidP="009215D7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4687B" w:rsidRPr="003E2069">
        <w:rPr>
          <w:b/>
          <w:bCs/>
          <w:sz w:val="28"/>
          <w:szCs w:val="28"/>
        </w:rPr>
        <w:t>2. Оформление контрольной работы</w:t>
      </w:r>
    </w:p>
    <w:p w:rsidR="009215D7" w:rsidRDefault="009215D7" w:rsidP="003E206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4687B" w:rsidRPr="000D4D73" w:rsidRDefault="0054687B" w:rsidP="000D4D7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E2069">
        <w:rPr>
          <w:b/>
          <w:bCs/>
          <w:sz w:val="28"/>
          <w:szCs w:val="28"/>
        </w:rPr>
        <w:t>Оформление курсового проекта производится согласно</w:t>
      </w:r>
      <w:r w:rsidR="000D4D73" w:rsidRPr="000D4D73">
        <w:rPr>
          <w:b/>
          <w:bCs/>
          <w:sz w:val="28"/>
          <w:szCs w:val="28"/>
        </w:rPr>
        <w:t xml:space="preserve"> </w:t>
      </w:r>
      <w:r w:rsidRPr="003E2069">
        <w:rPr>
          <w:b/>
          <w:bCs/>
          <w:sz w:val="28"/>
          <w:szCs w:val="28"/>
        </w:rPr>
        <w:t>стандарта ГОСТ 07.321 – 0911</w:t>
      </w: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Контрольная работа включает и должна быть сброшюрована в следующем порядке:</w:t>
      </w:r>
    </w:p>
    <w:p w:rsidR="0054687B" w:rsidRPr="003E2069" w:rsidRDefault="0054687B" w:rsidP="003E206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титульный лист единой формы (см. приложение 1)</w:t>
      </w:r>
    </w:p>
    <w:p w:rsidR="0054687B" w:rsidRPr="003E2069" w:rsidRDefault="0054687B" w:rsidP="003E206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содержание с указанием страниц текста;</w:t>
      </w:r>
    </w:p>
    <w:p w:rsidR="0054687B" w:rsidRPr="003E2069" w:rsidRDefault="0054687B" w:rsidP="003E206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введение;</w:t>
      </w:r>
    </w:p>
    <w:p w:rsidR="0054687B" w:rsidRPr="003E2069" w:rsidRDefault="0054687B" w:rsidP="003E206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 xml:space="preserve">содержание </w:t>
      </w:r>
    </w:p>
    <w:p w:rsidR="0054687B" w:rsidRPr="003E2069" w:rsidRDefault="0054687B" w:rsidP="003E206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заключение;</w:t>
      </w:r>
    </w:p>
    <w:p w:rsidR="0054687B" w:rsidRPr="003E2069" w:rsidRDefault="0054687B" w:rsidP="003E206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литература;</w:t>
      </w:r>
    </w:p>
    <w:p w:rsidR="0054687B" w:rsidRPr="003E2069" w:rsidRDefault="0054687B" w:rsidP="003E206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приложения.</w:t>
      </w:r>
    </w:p>
    <w:p w:rsidR="0054687B" w:rsidRPr="003E2069" w:rsidRDefault="0054687B" w:rsidP="003E2069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На последней странице заключения ставится разборчиво подпись и дата.</w:t>
      </w:r>
    </w:p>
    <w:p w:rsidR="0054687B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  <w:r w:rsidRPr="003E2069">
        <w:rPr>
          <w:b w:val="0"/>
          <w:bCs w:val="0"/>
          <w:szCs w:val="28"/>
        </w:rPr>
        <w:t>Основными элементами этого государственного стандарта, его составными частями являются: структура отчёта о НИР по ГОСТ 7.9-77, аннотация по ГОСТ 7.0-77, перечень сокращений, введение, основная часть, заключение, список использованной литературы по ГОСТ 7.1, приложения.</w:t>
      </w:r>
    </w:p>
    <w:p w:rsidR="0054687B" w:rsidRPr="003E2069" w:rsidRDefault="0054687B" w:rsidP="003E206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88384515"/>
      <w:r w:rsidRPr="003E2069">
        <w:rPr>
          <w:rFonts w:ascii="Times New Roman" w:hAnsi="Times New Roman" w:cs="Times New Roman"/>
          <w:b w:val="0"/>
          <w:bCs w:val="0"/>
          <w:sz w:val="28"/>
          <w:szCs w:val="28"/>
        </w:rPr>
        <w:t>Общие требования</w:t>
      </w:r>
      <w:bookmarkEnd w:id="0"/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Контрольная работа печатается на одной стороне листа белой бумаги формата А4. Допускается предоставлять таблицы и иллюстрации на листах формата А3.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Текст работы печатается с количеством знаков в строке 60-75, с межстрочным интервалом, позволяющим разместить 40 строк на странице. При компьютерном наборе текст печатается шрифтом 13-14 пунктов. Высота строчных букв, не имеющих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 xml:space="preserve">выступающих элементов, должна быть не менее </w:t>
      </w:r>
      <w:smartTag w:uri="urn:schemas-microsoft-com:office:smarttags" w:element="metricconverter">
        <w:smartTagPr>
          <w:attr w:name="ProductID" w:val="2 мм"/>
        </w:smartTagPr>
        <w:r w:rsidRPr="003E2069">
          <w:rPr>
            <w:b w:val="0"/>
            <w:bCs w:val="0"/>
            <w:szCs w:val="28"/>
          </w:rPr>
          <w:t>2 мм</w:t>
        </w:r>
      </w:smartTag>
      <w:r w:rsidRPr="003E2069">
        <w:rPr>
          <w:b w:val="0"/>
          <w:bCs w:val="0"/>
          <w:szCs w:val="28"/>
        </w:rPr>
        <w:t>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Разрешается использовать компьютерные возможности акцентирования внимания на определёниях, терминах, важных особенностях, применяя шрифты разной гарнитуры, выделяя с помощью рамок, разрядки, подчёркивания и т.д.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 xml:space="preserve">Текст работы следует печатать, соблюдая следующие размеры полей: левое – не менее 30мм, правое – не менее </w:t>
      </w:r>
      <w:smartTag w:uri="urn:schemas-microsoft-com:office:smarttags" w:element="metricconverter">
        <w:smartTagPr>
          <w:attr w:name="ProductID" w:val="10 мм"/>
        </w:smartTagPr>
        <w:r w:rsidRPr="003E2069">
          <w:rPr>
            <w:b w:val="0"/>
            <w:bCs w:val="0"/>
            <w:szCs w:val="28"/>
          </w:rPr>
          <w:t>10 мм</w:t>
        </w:r>
      </w:smartTag>
      <w:r w:rsidRPr="003E2069">
        <w:rPr>
          <w:b w:val="0"/>
          <w:bCs w:val="0"/>
          <w:szCs w:val="28"/>
        </w:rPr>
        <w:t xml:space="preserve">, верхнее – не менее </w:t>
      </w:r>
      <w:smartTag w:uri="urn:schemas-microsoft-com:office:smarttags" w:element="metricconverter">
        <w:smartTagPr>
          <w:attr w:name="ProductID" w:val="20 мм"/>
        </w:smartTagPr>
        <w:r w:rsidRPr="003E2069">
          <w:rPr>
            <w:b w:val="0"/>
            <w:bCs w:val="0"/>
            <w:szCs w:val="28"/>
          </w:rPr>
          <w:t>20 мм</w:t>
        </w:r>
      </w:smartTag>
      <w:r w:rsidRPr="003E2069">
        <w:rPr>
          <w:b w:val="0"/>
          <w:bCs w:val="0"/>
          <w:szCs w:val="28"/>
        </w:rPr>
        <w:t xml:space="preserve">, нижнее – не менее </w:t>
      </w:r>
      <w:smartTag w:uri="urn:schemas-microsoft-com:office:smarttags" w:element="metricconverter">
        <w:smartTagPr>
          <w:attr w:name="ProductID" w:val="20 мм"/>
        </w:smartTagPr>
        <w:r w:rsidRPr="003E2069">
          <w:rPr>
            <w:b w:val="0"/>
            <w:bCs w:val="0"/>
            <w:szCs w:val="28"/>
          </w:rPr>
          <w:t>20 мм</w:t>
        </w:r>
      </w:smartTag>
      <w:r w:rsidRPr="003E2069">
        <w:rPr>
          <w:b w:val="0"/>
          <w:bCs w:val="0"/>
          <w:szCs w:val="28"/>
        </w:rPr>
        <w:t>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Объём курсового проекта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не должен превышать 35-30 страниц текста оформленного в соответствии с п.1.1 (исключая иллюстрации и список использованных источников).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В курсовом проекте допускается вписывать отдельные слова, формулы, условные знаки чернилами, тушью, пастой только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чёрного цвета, при этом плотность вписанного текста должна быть приближена к плотности основного.</w:t>
      </w:r>
    </w:p>
    <w:p w:rsidR="0054687B" w:rsidRDefault="0054687B" w:rsidP="003E2069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3E2069">
        <w:rPr>
          <w:sz w:val="28"/>
          <w:szCs w:val="28"/>
        </w:rPr>
        <w:t>Текст основной части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делят на главы, разделы, подразделы, пункты. Заголовки структурных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частей работы «</w:t>
      </w:r>
      <w:r w:rsidR="009215D7" w:rsidRPr="003E2069">
        <w:rPr>
          <w:sz w:val="28"/>
          <w:szCs w:val="28"/>
        </w:rPr>
        <w:t>оглавление», «введение», аннотация», «глава», «заключение», «список литературы», «приложение</w:t>
      </w:r>
      <w:r w:rsidRPr="003E2069">
        <w:rPr>
          <w:sz w:val="28"/>
          <w:szCs w:val="28"/>
        </w:rPr>
        <w:t xml:space="preserve">» следует выполнять шрифтом </w:t>
      </w:r>
      <w:r w:rsidRPr="003E2069">
        <w:rPr>
          <w:sz w:val="28"/>
          <w:szCs w:val="28"/>
          <w:lang w:val="en-US"/>
        </w:rPr>
        <w:t>Arial</w:t>
      </w:r>
      <w:r w:rsidRPr="003E2069">
        <w:rPr>
          <w:sz w:val="28"/>
          <w:szCs w:val="28"/>
        </w:rPr>
        <w:t xml:space="preserve"> </w:t>
      </w:r>
      <w:r w:rsidRPr="003E2069">
        <w:rPr>
          <w:sz w:val="28"/>
          <w:szCs w:val="28"/>
          <w:lang w:val="en-US"/>
        </w:rPr>
        <w:t>Cyr</w:t>
      </w:r>
      <w:r w:rsidRPr="003E2069">
        <w:rPr>
          <w:sz w:val="28"/>
          <w:szCs w:val="28"/>
        </w:rPr>
        <w:t>,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 xml:space="preserve">стиль (начертание) обычный, размер (кегль) – 14; подразделов – шрифтом </w:t>
      </w:r>
      <w:r w:rsidRPr="003E2069">
        <w:rPr>
          <w:sz w:val="28"/>
          <w:szCs w:val="28"/>
          <w:lang w:val="en-US"/>
        </w:rPr>
        <w:t>Arial</w:t>
      </w:r>
      <w:r w:rsidRPr="003E2069">
        <w:rPr>
          <w:sz w:val="28"/>
          <w:szCs w:val="28"/>
        </w:rPr>
        <w:t xml:space="preserve"> </w:t>
      </w:r>
      <w:r w:rsidRPr="003E2069">
        <w:rPr>
          <w:sz w:val="28"/>
          <w:szCs w:val="28"/>
          <w:lang w:val="en-US"/>
        </w:rPr>
        <w:t>Cyr</w:t>
      </w:r>
      <w:r w:rsidRPr="003E2069">
        <w:rPr>
          <w:sz w:val="28"/>
          <w:szCs w:val="28"/>
        </w:rPr>
        <w:t xml:space="preserve">, стиль (начертание) обычный, размер (кегль) – 13; пунктов – шрифтом </w:t>
      </w:r>
      <w:r w:rsidRPr="003E2069">
        <w:rPr>
          <w:sz w:val="28"/>
          <w:szCs w:val="28"/>
          <w:lang w:val="en-US"/>
        </w:rPr>
        <w:t>Times</w:t>
      </w:r>
      <w:r w:rsidRPr="003E2069">
        <w:rPr>
          <w:sz w:val="28"/>
          <w:szCs w:val="28"/>
        </w:rPr>
        <w:t xml:space="preserve"> </w:t>
      </w:r>
      <w:r w:rsidRPr="003E2069">
        <w:rPr>
          <w:sz w:val="28"/>
          <w:szCs w:val="28"/>
          <w:lang w:val="en-US"/>
        </w:rPr>
        <w:t>New</w:t>
      </w:r>
      <w:r w:rsidRPr="003E2069">
        <w:rPr>
          <w:sz w:val="28"/>
          <w:szCs w:val="28"/>
        </w:rPr>
        <w:t xml:space="preserve"> </w:t>
      </w:r>
      <w:r w:rsidRPr="003E2069">
        <w:rPr>
          <w:sz w:val="28"/>
          <w:szCs w:val="28"/>
          <w:lang w:val="en-US"/>
        </w:rPr>
        <w:t>Roman</w:t>
      </w:r>
      <w:r w:rsidRPr="003E2069">
        <w:rPr>
          <w:sz w:val="28"/>
          <w:szCs w:val="28"/>
        </w:rPr>
        <w:t>, стиль жирный, размер 12.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Точка в конце названия главы и параграфа не ставится. Расстояние между заголовком раздела и заголовком подраздела – два интервала (12 пт). Расстояние между заголовком подраздела и текстом – один интервал (6 пт). Заголовки пунктов интервалами не выделяется.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Если заголовок состоит из двух или более предложений, их разделяют точкой.</w:t>
      </w:r>
      <w:r w:rsidR="003E2069">
        <w:rPr>
          <w:sz w:val="28"/>
          <w:szCs w:val="28"/>
        </w:rPr>
        <w:t xml:space="preserve"> </w:t>
      </w:r>
      <w:r w:rsidRPr="003E2069">
        <w:rPr>
          <w:bCs/>
          <w:sz w:val="28"/>
          <w:szCs w:val="28"/>
        </w:rPr>
        <w:t>Каждую структурную часть следует начинать с нового листа.</w:t>
      </w:r>
    </w:p>
    <w:p w:rsidR="0054687B" w:rsidRPr="003E2069" w:rsidRDefault="0054687B" w:rsidP="003E206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88384516"/>
      <w:r w:rsidRPr="003E2069">
        <w:rPr>
          <w:rFonts w:ascii="Times New Roman" w:hAnsi="Times New Roman" w:cs="Times New Roman"/>
          <w:b w:val="0"/>
          <w:bCs w:val="0"/>
          <w:sz w:val="28"/>
          <w:szCs w:val="28"/>
        </w:rPr>
        <w:t>Нумерация</w:t>
      </w:r>
      <w:bookmarkEnd w:id="1"/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Нумерация страниц, глав, разделов, пунктов, рисунков, таблиц, формул, приложений делается арабскими цифрами без знака. Первой страницей работы является титульный лист, который включается в общую нумерацию страниц, но на титульном листе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номер страницы не ставиться. На последующих листах номер желательно проставлять на верхнем поле в правом углу без точки в конце.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Оглавление, перечень, условные обозначения, введение, общую характеристику работы, заключение и список использованных источников не нумеруют. Номер главы ставят после слова «ГЛАВА», после номера точку не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ставят, затем со следующей строки приводят заголовок главы. Если слово «</w:t>
      </w:r>
      <w:r w:rsidR="009215D7" w:rsidRPr="003E2069">
        <w:rPr>
          <w:b w:val="0"/>
          <w:bCs w:val="0"/>
          <w:szCs w:val="28"/>
        </w:rPr>
        <w:t>глава</w:t>
      </w:r>
      <w:r w:rsidRPr="003E2069">
        <w:rPr>
          <w:b w:val="0"/>
          <w:bCs w:val="0"/>
          <w:szCs w:val="28"/>
        </w:rPr>
        <w:t>» не используют, то номер главы ставят перед заголовком, после номера ставят точку и перед заголовком оставляют пробел.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Разделы нумеруют в пределах каждой главы. Номер раздела состоит номера главы и порядкового номера раздела, разделённых точкой. В конце номера раздела должна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быть точка, например: «2.3» (третий раздел второй главы). Затем идёт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заголовок раздела.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Подразделы нумеруют в пределах каждого раздела. Номер подраздела состоит из порядковых номеров главы, раздела, подраздела, разделённых точками. В конце номера должна быть точка, например: «1.3.2.» (второй подраздел третьего раздела первой главы). Затем идёт заголовок подраздела.</w:t>
      </w:r>
    </w:p>
    <w:p w:rsidR="0054687B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  <w:lang w:val="en-US"/>
        </w:rPr>
      </w:pPr>
      <w:r w:rsidRPr="003E2069">
        <w:rPr>
          <w:b w:val="0"/>
          <w:bCs w:val="0"/>
          <w:szCs w:val="28"/>
        </w:rPr>
        <w:t>Пункты нумеруют арабскими цифрами в пределах каждого подраздела. Номер пункта состоит из порядковых номеров главы, раздела, подраздела, пункта, разделённых точками. В конце номера должна быть точка, например: «1.4.2.3.» (третий пункт второго подраздела четвёртого раздела первой главы).затем идёт заголовок пункта.</w:t>
      </w:r>
    </w:p>
    <w:p w:rsidR="0054687B" w:rsidRPr="009215D7" w:rsidRDefault="0054687B" w:rsidP="003E2069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bookmarkStart w:id="2" w:name="_Toc88384517"/>
      <w:r w:rsidRPr="003E2069">
        <w:rPr>
          <w:rFonts w:ascii="Times New Roman" w:hAnsi="Times New Roman" w:cs="Times New Roman"/>
          <w:b w:val="0"/>
          <w:bCs w:val="0"/>
          <w:sz w:val="28"/>
          <w:szCs w:val="28"/>
        </w:rPr>
        <w:t>Иллюстрации, таблицы, диаграммы</w:t>
      </w:r>
      <w:bookmarkEnd w:id="2"/>
      <w:r w:rsidR="009215D7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 xml:space="preserve">В контрольной работе следует приводить иллюстративный материал: таблицы, схемы, графики, формулы, диаграммы 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Если иллюстрированный материал взят из литературных источников, необходима обязательно ссылка на первоисточник. Весь этот материал повышает наглядность и убедительность и позволяет в лаконичной форме отразить полноту изучения исследуемых вопросов в дипломной работе. Большие таблицы включаются в приложения, со ссылкой на них.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Графики выполняются четко, аккуратно, возможно, но не обязательно в цвете. Название рисунка оформляется посередине строки тем же шрифтом, что и основной текст дипломной работы со слова «рис.». Точка в конце названия рисунка не поставляется.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Оформление рисунка, на котором изображен график, представлено на рис.1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9672D0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135pt">
            <v:imagedata r:id="rId5" o:title=""/>
          </v:shape>
        </w:pict>
      </w:r>
      <w:r w:rsidR="0054687B" w:rsidRPr="003E2069">
        <w:rPr>
          <w:b w:val="0"/>
          <w:bCs w:val="0"/>
          <w:szCs w:val="28"/>
        </w:rPr>
        <w:t xml:space="preserve"> </w:t>
      </w:r>
    </w:p>
    <w:p w:rsidR="0054687B" w:rsidRPr="009215D7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Рисунок 1 -</w:t>
      </w:r>
      <w:r w:rsidR="003E2069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Динамика процентных и непроцентных доходов банка ОАО</w:t>
      </w:r>
      <w:r w:rsidR="009215D7" w:rsidRPr="009215D7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«Маяк» (тыс.</w:t>
      </w:r>
      <w:r w:rsidR="009215D7" w:rsidRPr="009215D7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руб.)</w:t>
      </w:r>
    </w:p>
    <w:p w:rsidR="009215D7" w:rsidRPr="009215D7" w:rsidRDefault="009215D7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Нумерация таблиц, рисунков (отдельно для таблиц и рисунков) должна быть сквозной на протяжении всего курсового проекта. Слово «таблица» и ее порядковый номер (без знака №) пишется сверху самой таблицы с левой стороны без отступа - «красной строки» (Таблица 1), затем следует ее название и единица измерения (если она общая для всех граф и строк таблицы). Точка в конце слова «Таблица 1» и названием таблицы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 xml:space="preserve">не проставляется. 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 xml:space="preserve">Ссылка на таблицу или рисунок должна быть по тексту </w:t>
      </w:r>
      <w:r w:rsidRPr="003E2069">
        <w:rPr>
          <w:b w:val="0"/>
          <w:bCs w:val="0"/>
          <w:szCs w:val="28"/>
          <w:u w:val="single"/>
        </w:rPr>
        <w:t>до таблицы или рисунка</w:t>
      </w:r>
      <w:r w:rsidRPr="003E2069">
        <w:rPr>
          <w:b w:val="0"/>
          <w:bCs w:val="0"/>
          <w:szCs w:val="28"/>
        </w:rPr>
        <w:t xml:space="preserve"> и оформлена в круглых скобках, например: «… динамика федерального бюджета России за период 2004 – 2005 гг. имела положительную направленность (табл.1)».</w:t>
      </w:r>
    </w:p>
    <w:p w:rsidR="0054687B" w:rsidRPr="003E2069" w:rsidRDefault="009215D7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br w:type="page"/>
      </w:r>
      <w:r w:rsidR="0054687B" w:rsidRPr="003E2069">
        <w:rPr>
          <w:b w:val="0"/>
          <w:bCs w:val="0"/>
          <w:szCs w:val="28"/>
        </w:rPr>
        <w:t>Таблица 1 - Динамика налоговых доходов Федерального бюджета (млн.руб.)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729"/>
        <w:gridCol w:w="2730"/>
      </w:tblGrid>
      <w:tr w:rsidR="0054687B" w:rsidRPr="004F6273" w:rsidTr="004F6273">
        <w:trPr>
          <w:trHeight w:val="381"/>
          <w:jc w:val="center"/>
        </w:trPr>
        <w:tc>
          <w:tcPr>
            <w:tcW w:w="2728" w:type="dxa"/>
            <w:shd w:val="clear" w:color="auto" w:fill="auto"/>
          </w:tcPr>
          <w:p w:rsidR="0054687B" w:rsidRPr="004F6273" w:rsidRDefault="0054687B" w:rsidP="004F6273">
            <w:pPr>
              <w:pStyle w:val="a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4F6273">
              <w:rPr>
                <w:b w:val="0"/>
                <w:bCs w:val="0"/>
                <w:sz w:val="20"/>
                <w:szCs w:val="20"/>
              </w:rPr>
              <w:t>Вид налогового поступления</w:t>
            </w:r>
          </w:p>
        </w:tc>
        <w:tc>
          <w:tcPr>
            <w:tcW w:w="2729" w:type="dxa"/>
            <w:shd w:val="clear" w:color="auto" w:fill="auto"/>
          </w:tcPr>
          <w:p w:rsidR="0054687B" w:rsidRPr="004F6273" w:rsidRDefault="0054687B" w:rsidP="004F6273">
            <w:pPr>
              <w:pStyle w:val="a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4F6273">
              <w:rPr>
                <w:b w:val="0"/>
                <w:bCs w:val="0"/>
                <w:sz w:val="20"/>
                <w:szCs w:val="20"/>
              </w:rPr>
              <w:t>2004г.</w:t>
            </w:r>
          </w:p>
        </w:tc>
        <w:tc>
          <w:tcPr>
            <w:tcW w:w="2730" w:type="dxa"/>
            <w:shd w:val="clear" w:color="auto" w:fill="auto"/>
          </w:tcPr>
          <w:p w:rsidR="0054687B" w:rsidRPr="004F6273" w:rsidRDefault="0054687B" w:rsidP="004F6273">
            <w:pPr>
              <w:pStyle w:val="a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4F6273">
              <w:rPr>
                <w:b w:val="0"/>
                <w:bCs w:val="0"/>
                <w:sz w:val="20"/>
                <w:szCs w:val="20"/>
              </w:rPr>
              <w:t>2005г.</w:t>
            </w:r>
          </w:p>
        </w:tc>
      </w:tr>
      <w:tr w:rsidR="0054687B" w:rsidRPr="004F6273" w:rsidTr="004F6273">
        <w:trPr>
          <w:trHeight w:val="381"/>
          <w:jc w:val="center"/>
        </w:trPr>
        <w:tc>
          <w:tcPr>
            <w:tcW w:w="2728" w:type="dxa"/>
            <w:shd w:val="clear" w:color="auto" w:fill="auto"/>
          </w:tcPr>
          <w:p w:rsidR="0054687B" w:rsidRPr="004F6273" w:rsidRDefault="0054687B" w:rsidP="004F6273">
            <w:pPr>
              <w:pStyle w:val="a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4F6273">
              <w:rPr>
                <w:b w:val="0"/>
                <w:bCs w:val="0"/>
                <w:sz w:val="20"/>
                <w:szCs w:val="20"/>
              </w:rPr>
              <w:t>Налог на прибыль</w:t>
            </w:r>
          </w:p>
        </w:tc>
        <w:tc>
          <w:tcPr>
            <w:tcW w:w="2729" w:type="dxa"/>
            <w:shd w:val="clear" w:color="auto" w:fill="auto"/>
          </w:tcPr>
          <w:p w:rsidR="0054687B" w:rsidRPr="004F6273" w:rsidRDefault="0054687B" w:rsidP="004F6273">
            <w:pPr>
              <w:pStyle w:val="a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4F6273">
              <w:rPr>
                <w:b w:val="0"/>
                <w:bCs w:val="0"/>
                <w:sz w:val="20"/>
                <w:szCs w:val="20"/>
              </w:rPr>
              <w:t>12345</w:t>
            </w:r>
          </w:p>
        </w:tc>
        <w:tc>
          <w:tcPr>
            <w:tcW w:w="2730" w:type="dxa"/>
            <w:shd w:val="clear" w:color="auto" w:fill="auto"/>
          </w:tcPr>
          <w:p w:rsidR="0054687B" w:rsidRPr="004F6273" w:rsidRDefault="0054687B" w:rsidP="004F6273">
            <w:pPr>
              <w:pStyle w:val="a3"/>
              <w:spacing w:line="36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 w:rsidRPr="004F6273">
              <w:rPr>
                <w:b w:val="0"/>
                <w:bCs w:val="0"/>
                <w:sz w:val="20"/>
                <w:szCs w:val="20"/>
              </w:rPr>
              <w:t>34567</w:t>
            </w:r>
          </w:p>
        </w:tc>
      </w:tr>
    </w:tbl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Разрывать таблицу и переносить часть ее на другую страницу можно только в том случае, если она целиком не умещается на одной странице. При этом на другую страницу переносится и «шапка» таблицы, а также заголовок «Продолжение табл. ___ (номер)». Допускается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 xml:space="preserve">«шапку» заменить номером соответствующих граф. 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Формулы, содержащиеся в работе, располагают на отдельных строках, нумеруют сквозной нумерацией арабскими цифрами, которые записывают на уровне формулы справа в круглых скобках. Одну формулу обозначают ее порядковым номером (1). Непосредственно под формулой приво</w:t>
      </w:r>
      <w:r w:rsidRPr="003E2069">
        <w:rPr>
          <w:sz w:val="28"/>
          <w:szCs w:val="28"/>
        </w:rPr>
        <w:softHyphen/>
        <w:t xml:space="preserve">дится расшифровка символов и числовых коэффициентов, если они </w:t>
      </w:r>
      <w:r w:rsidRPr="003E2069">
        <w:rPr>
          <w:bCs/>
          <w:sz w:val="28"/>
          <w:szCs w:val="28"/>
        </w:rPr>
        <w:t>не</w:t>
      </w:r>
      <w:r w:rsidRPr="003E2069">
        <w:rPr>
          <w:sz w:val="28"/>
          <w:szCs w:val="28"/>
        </w:rPr>
        <w:t xml:space="preserve"> были пояснены ранее в тексте. Первая строка расшифровки на</w:t>
      </w:r>
      <w:r w:rsidRPr="003E2069">
        <w:rPr>
          <w:sz w:val="28"/>
          <w:szCs w:val="28"/>
        </w:rPr>
        <w:softHyphen/>
        <w:t>чинается словом «где» без двоеточия после него.</w:t>
      </w:r>
      <w:r w:rsidRPr="003E2069">
        <w:rPr>
          <w:b/>
          <w:bCs/>
          <w:sz w:val="28"/>
          <w:szCs w:val="28"/>
        </w:rPr>
        <w:t xml:space="preserve"> </w:t>
      </w:r>
      <w:r w:rsidRPr="003E2069">
        <w:rPr>
          <w:bCs/>
          <w:sz w:val="28"/>
          <w:szCs w:val="28"/>
        </w:rPr>
        <w:t>Выше</w:t>
      </w:r>
      <w:r w:rsidRPr="003E2069">
        <w:rPr>
          <w:sz w:val="28"/>
          <w:szCs w:val="28"/>
        </w:rPr>
        <w:t xml:space="preserve"> и ниже каж</w:t>
      </w:r>
      <w:r w:rsidRPr="003E2069">
        <w:rPr>
          <w:sz w:val="28"/>
          <w:szCs w:val="28"/>
        </w:rPr>
        <w:softHyphen/>
        <w:t>дой формулы должно быть оставлено не</w:t>
      </w:r>
      <w:r w:rsidRPr="003E2069">
        <w:rPr>
          <w:b/>
          <w:bCs/>
          <w:sz w:val="28"/>
          <w:szCs w:val="28"/>
        </w:rPr>
        <w:t xml:space="preserve"> </w:t>
      </w:r>
      <w:r w:rsidRPr="003E2069">
        <w:rPr>
          <w:bCs/>
          <w:sz w:val="28"/>
          <w:szCs w:val="28"/>
        </w:rPr>
        <w:t>менее</w:t>
      </w:r>
      <w:r w:rsidRPr="003E2069">
        <w:rPr>
          <w:sz w:val="28"/>
          <w:szCs w:val="28"/>
        </w:rPr>
        <w:t xml:space="preserve"> одной свободной строки.</w:t>
      </w:r>
    </w:p>
    <w:p w:rsidR="0054687B" w:rsidRDefault="0054687B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2069">
        <w:rPr>
          <w:sz w:val="28"/>
          <w:szCs w:val="28"/>
        </w:rPr>
        <w:t>Пример. Расчет процентов, за пользование кредитом осуществляется по следующей формуле (1).</w:t>
      </w:r>
    </w:p>
    <w:p w:rsidR="009215D7" w:rsidRPr="009215D7" w:rsidRDefault="009215D7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87B" w:rsidRPr="003E2069" w:rsidRDefault="009672D0" w:rsidP="003E20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81pt;height:30.75pt">
            <v:imagedata r:id="rId6" o:title=""/>
          </v:shape>
        </w:pict>
      </w:r>
      <w:r w:rsidR="0054687B" w:rsidRPr="003E2069">
        <w:rPr>
          <w:sz w:val="28"/>
          <w:szCs w:val="28"/>
        </w:rPr>
        <w:t>,</w:t>
      </w:r>
      <w:r w:rsidR="003E2069">
        <w:rPr>
          <w:sz w:val="28"/>
          <w:szCs w:val="28"/>
        </w:rPr>
        <w:t xml:space="preserve"> </w:t>
      </w:r>
      <w:r w:rsidR="0054687B" w:rsidRPr="003E2069">
        <w:rPr>
          <w:sz w:val="28"/>
          <w:szCs w:val="28"/>
        </w:rPr>
        <w:t>(1)</w:t>
      </w:r>
    </w:p>
    <w:p w:rsidR="009215D7" w:rsidRDefault="009215D7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Где Пп – процентный платеж за пользование кредитом (тыс.руб.),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Ст- годовая процентная ставка за пользование кредитом (%),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  <w:lang w:val="en-US"/>
        </w:rPr>
        <w:t>S</w:t>
      </w:r>
      <w:r w:rsidRPr="003E2069">
        <w:rPr>
          <w:sz w:val="28"/>
          <w:szCs w:val="28"/>
        </w:rPr>
        <w:t>- сумма кредита (тыс.руб.),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  <w:lang w:val="en-US"/>
        </w:rPr>
        <w:t>t</w:t>
      </w:r>
      <w:r w:rsidRPr="003E2069">
        <w:rPr>
          <w:sz w:val="28"/>
          <w:szCs w:val="28"/>
        </w:rPr>
        <w:t>- период пользования кредитом (в днях)</w:t>
      </w:r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Пояснение переменных формулы следует располагать после формулы, допустимо шрифтом меньшего размера (12пт).</w:t>
      </w:r>
      <w:r w:rsidR="003E2069">
        <w:rPr>
          <w:sz w:val="28"/>
          <w:szCs w:val="28"/>
        </w:rPr>
        <w:t xml:space="preserve"> </w:t>
      </w:r>
    </w:p>
    <w:p w:rsidR="0054687B" w:rsidRDefault="0054687B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E2069">
        <w:rPr>
          <w:sz w:val="28"/>
          <w:szCs w:val="28"/>
        </w:rPr>
        <w:t>Формулы, помещаемые в Приложениях, должны нумероваться отдельной нумерацией арабскими цифрами в пределах каждого приложения с добавлением перед каждой цифрой буквенного обо</w:t>
      </w:r>
      <w:r w:rsidRPr="003E2069">
        <w:rPr>
          <w:sz w:val="28"/>
          <w:szCs w:val="28"/>
        </w:rPr>
        <w:softHyphen/>
        <w:t>значения приложения, например: (Приложение 1, (1)).</w:t>
      </w:r>
      <w:bookmarkStart w:id="3" w:name="_Toc88384518"/>
    </w:p>
    <w:p w:rsidR="00C97038" w:rsidRPr="00C97038" w:rsidRDefault="00C97038" w:rsidP="003E206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687B" w:rsidRPr="00C97038" w:rsidRDefault="0054687B" w:rsidP="00C97038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97038">
        <w:rPr>
          <w:rFonts w:ascii="Times New Roman" w:hAnsi="Times New Roman" w:cs="Times New Roman"/>
          <w:bCs w:val="0"/>
          <w:sz w:val="28"/>
          <w:szCs w:val="28"/>
        </w:rPr>
        <w:t>Как правильно оформлять ссылки и список используемой литературы</w:t>
      </w:r>
      <w:bookmarkEnd w:id="3"/>
    </w:p>
    <w:p w:rsidR="0054687B" w:rsidRPr="003E2069" w:rsidRDefault="0054687B" w:rsidP="003E2069">
      <w:pPr>
        <w:spacing w:line="360" w:lineRule="auto"/>
        <w:ind w:firstLine="709"/>
        <w:jc w:val="both"/>
        <w:rPr>
          <w:sz w:val="28"/>
          <w:szCs w:val="28"/>
        </w:rPr>
      </w:pP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 xml:space="preserve">Ссылки бывают внутритекстовые, подстрочные, повторные. </w:t>
      </w:r>
      <w:r w:rsidRPr="003E2069">
        <w:rPr>
          <w:b w:val="0"/>
          <w:bCs w:val="0"/>
          <w:szCs w:val="28"/>
          <w:u w:val="single"/>
        </w:rPr>
        <w:t>Внутритекстовые</w:t>
      </w:r>
      <w:r w:rsidRPr="003E2069">
        <w:rPr>
          <w:b w:val="0"/>
          <w:bCs w:val="0"/>
          <w:szCs w:val="28"/>
        </w:rPr>
        <w:t xml:space="preserve"> ссылки оформляются порядковым номером работы в приложенном списке источников и литературы и приводятся сразу после цитаты, фамилии автора, изложенной собственными словами мысли, заимствованной из литературы. Например: «Исследования Н.М. Карамзина[7] показывают…». В </w:t>
      </w:r>
      <w:r w:rsidRPr="003E2069">
        <w:rPr>
          <w:b w:val="0"/>
          <w:bCs w:val="0"/>
          <w:szCs w:val="28"/>
          <w:u w:val="single"/>
        </w:rPr>
        <w:t xml:space="preserve">подстрочных </w:t>
      </w:r>
      <w:r w:rsidRPr="003E2069">
        <w:rPr>
          <w:b w:val="0"/>
          <w:bCs w:val="0"/>
          <w:szCs w:val="28"/>
        </w:rPr>
        <w:t>ссылках порядковая нумерация может быть сквозной по тексту работы или начинаться с первого номера на каждой странице. В подстрочных ссылках приводится библиографическое описание работы, на которую дают ссылку. Например: 1 Карамзин Н.М. история государства российского: В 12 т. М.: Наука, 1989. Т12, с 220.</w:t>
      </w:r>
      <w:r w:rsidR="003E2069">
        <w:rPr>
          <w:b w:val="0"/>
          <w:bCs w:val="0"/>
          <w:szCs w:val="28"/>
        </w:rPr>
        <w:t xml:space="preserve"> 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Список используемой литературы должен включать действительно используемые в работе источники: обязательные и дополнительные, в количестве для курсового проекта не менее 30 источников. При ссылке в тексте работы на использованный источник приводится его порядковый номер в списке литературы и номер страницы. Указанная ссылка заключается в квадратных скобках.</w:t>
      </w:r>
      <w:r w:rsidR="003E2069">
        <w:rPr>
          <w:b w:val="0"/>
          <w:bCs w:val="0"/>
          <w:szCs w:val="28"/>
        </w:rPr>
        <w:t xml:space="preserve"> 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 xml:space="preserve">В списке литературы должно использоваться алфавитное расположение используемых литературных источников. Материал группируется в алфавитном порядке по фамилиям авторов работ или заглавиям работ. Работы одного и того же автора располагаются в алфавитном порядке названий работ или хронологии изданий. Описание произведений авторов-однофамильцев размещают в алфавите их инициалов. 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Перед алфавитным расположением литературных источников, но в сквозной нумерации указываются Кодексы, Федеральные законы, инструкции, положения, письма государственных органов управления. Последними в списке литературы следует указать официальные Интернет - ресурсы, данные из которых используются дипломником в работе.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Название литературных источников должно соответствовать основным библиографическим требованиям, и оформляться следующим образом: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1. Учебники, учебные пособия, монографии: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Батракова Л.Г. Экономический анализ деятельности коммерческого банка. - М.: Логос, 1999.- 324с.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В случае, если учебное издание выполнено под редакцией какого- либо автора, оформление будет выглядеть следующим образом: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Банковское дело: дополнительные операции для клиентов: Учебник/Под</w:t>
      </w:r>
      <w:r w:rsidR="00645C07" w:rsidRPr="00645C07">
        <w:rPr>
          <w:b w:val="0"/>
          <w:bCs w:val="0"/>
          <w:szCs w:val="28"/>
        </w:rPr>
        <w:t xml:space="preserve"> </w:t>
      </w:r>
      <w:r w:rsidRPr="003E2069">
        <w:rPr>
          <w:b w:val="0"/>
          <w:bCs w:val="0"/>
          <w:szCs w:val="28"/>
        </w:rPr>
        <w:t>ред. проф. А.М. Тавасиева.- М.: Финансы и статистика, 2005.- 416с.</w:t>
      </w:r>
    </w:p>
    <w:p w:rsidR="0054687B" w:rsidRPr="003E2069" w:rsidRDefault="0054687B" w:rsidP="003E2069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Статьи из периодической печати (журналы, газеты) оформляются так: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Гаврилова Н.А. Управление ликвидностью в рамках внутрибанковского управленческого учета // Аудит и финансовый анализ.-М.,1999.- № 3.- С.14-19.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Жоваников В.Н. Теория дюрации как инструмент управления балансом коммерческого банка // Банковское дело.- М., 2002.- №2.- С. 25-27</w:t>
      </w:r>
    </w:p>
    <w:p w:rsidR="0054687B" w:rsidRPr="003E2069" w:rsidRDefault="0054687B" w:rsidP="003E2069">
      <w:pPr>
        <w:pStyle w:val="a3"/>
        <w:spacing w:line="360" w:lineRule="auto"/>
        <w:ind w:firstLine="709"/>
        <w:jc w:val="both"/>
        <w:rPr>
          <w:b w:val="0"/>
          <w:bCs w:val="0"/>
          <w:szCs w:val="28"/>
        </w:rPr>
      </w:pPr>
      <w:r w:rsidRPr="003E2069">
        <w:rPr>
          <w:b w:val="0"/>
          <w:bCs w:val="0"/>
          <w:szCs w:val="28"/>
        </w:rPr>
        <w:t>Список источников и литературы приводится в определённой последовательности: архивные источники, литература в алфавитном порядке</w:t>
      </w:r>
    </w:p>
    <w:p w:rsidR="0054687B" w:rsidRDefault="00C97038" w:rsidP="00C97038">
      <w:pPr>
        <w:pStyle w:val="a3"/>
        <w:spacing w:line="360" w:lineRule="auto"/>
        <w:ind w:firstLine="709"/>
        <w:rPr>
          <w:bCs w:val="0"/>
          <w:szCs w:val="28"/>
          <w:lang w:val="en-US"/>
        </w:rPr>
      </w:pPr>
      <w:r>
        <w:rPr>
          <w:b w:val="0"/>
          <w:bCs w:val="0"/>
          <w:szCs w:val="28"/>
        </w:rPr>
        <w:br w:type="page"/>
      </w:r>
      <w:r w:rsidR="00B80F90" w:rsidRPr="00C97038">
        <w:rPr>
          <w:bCs w:val="0"/>
          <w:szCs w:val="28"/>
        </w:rPr>
        <w:t xml:space="preserve">3. </w:t>
      </w:r>
      <w:r w:rsidR="0054687B" w:rsidRPr="00C97038">
        <w:rPr>
          <w:bCs w:val="0"/>
          <w:szCs w:val="28"/>
        </w:rPr>
        <w:t xml:space="preserve">Защита </w:t>
      </w:r>
      <w:r w:rsidR="00B80F90" w:rsidRPr="00C97038">
        <w:rPr>
          <w:bCs w:val="0"/>
          <w:szCs w:val="28"/>
        </w:rPr>
        <w:t>контрольной работы</w:t>
      </w:r>
    </w:p>
    <w:p w:rsidR="00C97038" w:rsidRPr="00C97038" w:rsidRDefault="00C97038" w:rsidP="00C97038">
      <w:pPr>
        <w:pStyle w:val="a3"/>
        <w:spacing w:line="360" w:lineRule="auto"/>
        <w:ind w:firstLine="709"/>
        <w:rPr>
          <w:szCs w:val="28"/>
          <w:lang w:val="en-US"/>
        </w:rPr>
      </w:pP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Законченная контрольная работа, подписанный студентом, сдается в метод кабинет согласно графика. Студенту желательно регистрировать ее в специальном журнале у методиста. После проверки руководитель курсовой работы подписывает титульный лист и дает на нее письменный отзыв (рецензию) установленной формы. Кроме того, рецензент делает на полях работы необходимые замечания по тексту.</w:t>
      </w: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По результатам проверки руководитель указывает в отзыве «Допущена к защите», «С учетом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доработки допускается к защите» либо «Не допускается к защите». В нем указываются положительные или отрицательные моменты, которые подлежат исправлению или доработке.</w:t>
      </w: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 xml:space="preserve">Доработка должна производится не в первоначальном тексте контрольной </w:t>
      </w:r>
      <w:r w:rsidRPr="003E2069">
        <w:rPr>
          <w:bCs/>
          <w:sz w:val="28"/>
          <w:szCs w:val="28"/>
        </w:rPr>
        <w:t>работы</w:t>
      </w:r>
      <w:r w:rsidRPr="003E2069">
        <w:rPr>
          <w:b/>
          <w:bCs/>
          <w:sz w:val="28"/>
          <w:szCs w:val="28"/>
        </w:rPr>
        <w:t xml:space="preserve">, </w:t>
      </w:r>
      <w:r w:rsidRPr="003E2069">
        <w:rPr>
          <w:sz w:val="28"/>
          <w:szCs w:val="28"/>
        </w:rPr>
        <w:t>а на дополнительных листах, которые сдаются руководителю на повторную рецензию вместе со своей работой.</w:t>
      </w: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При подготовке к защите студент готовится как по работе в целом, так и по замечаниям руководителя, производит необходимые исправления, собирает недостающий материал.</w:t>
      </w:r>
    </w:p>
    <w:p w:rsidR="0054687B" w:rsidRPr="003E2069" w:rsidRDefault="0054687B" w:rsidP="003E2069">
      <w:pPr>
        <w:shd w:val="clear" w:color="auto" w:fill="FFFFFF"/>
        <w:tabs>
          <w:tab w:val="left" w:pos="7781"/>
        </w:tabs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 xml:space="preserve">Цель защиты контрольной работы - выявить знания студента по выбранной теме, самостоятельность мышления. Защита может быть произведена публично, в процессе которой студент излагает основные положения работы и отвечает на вопросы руководителя </w:t>
      </w:r>
      <w:r w:rsidRPr="003E2069">
        <w:rPr>
          <w:bCs/>
          <w:sz w:val="28"/>
          <w:szCs w:val="28"/>
        </w:rPr>
        <w:t>и</w:t>
      </w:r>
      <w:r w:rsidRPr="003E2069">
        <w:rPr>
          <w:b/>
          <w:bCs/>
          <w:sz w:val="28"/>
          <w:szCs w:val="28"/>
        </w:rPr>
        <w:t xml:space="preserve"> </w:t>
      </w:r>
      <w:r w:rsidRPr="003E2069">
        <w:rPr>
          <w:sz w:val="28"/>
          <w:szCs w:val="28"/>
        </w:rPr>
        <w:t>студентов.</w:t>
      </w: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>Работа, которую рецензент признал неудовлетворительной, возвращается для переработки с учетом высказанных в отзыве замечаний.</w:t>
      </w:r>
    </w:p>
    <w:p w:rsidR="0054687B" w:rsidRPr="003E2069" w:rsidRDefault="0054687B" w:rsidP="003E206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E2069">
        <w:rPr>
          <w:sz w:val="28"/>
          <w:szCs w:val="28"/>
        </w:rPr>
        <w:t xml:space="preserve">Несвоевременное представление контрольной работы приравнивается к неявке на защиту. Поэтому студентам, не сдавшим без уважительной причины </w:t>
      </w:r>
      <w:r w:rsidRPr="003E2069">
        <w:rPr>
          <w:b/>
          <w:bCs/>
          <w:sz w:val="28"/>
          <w:szCs w:val="28"/>
        </w:rPr>
        <w:t xml:space="preserve">в </w:t>
      </w:r>
      <w:r w:rsidRPr="003E2069">
        <w:rPr>
          <w:sz w:val="28"/>
          <w:szCs w:val="28"/>
        </w:rPr>
        <w:t>установленный срок работу, ставится неудовлетворительная оценка, и они не допускаются к сдаче экзамена по</w:t>
      </w:r>
      <w:r w:rsidR="003E2069">
        <w:rPr>
          <w:sz w:val="28"/>
          <w:szCs w:val="28"/>
        </w:rPr>
        <w:t xml:space="preserve"> </w:t>
      </w:r>
      <w:r w:rsidRPr="003E2069">
        <w:rPr>
          <w:sz w:val="28"/>
          <w:szCs w:val="28"/>
        </w:rPr>
        <w:t>дисциплине.</w:t>
      </w:r>
      <w:bookmarkStart w:id="4" w:name="_GoBack"/>
      <w:bookmarkEnd w:id="4"/>
    </w:p>
    <w:sectPr w:rsidR="0054687B" w:rsidRPr="003E2069" w:rsidSect="003E20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C0977"/>
    <w:multiLevelType w:val="hybridMultilevel"/>
    <w:tmpl w:val="7424051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611133"/>
    <w:multiLevelType w:val="hybridMultilevel"/>
    <w:tmpl w:val="A2CAAA9E"/>
    <w:lvl w:ilvl="0" w:tplc="A85C493C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1422C864">
      <w:start w:val="1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1B1F54"/>
    <w:multiLevelType w:val="hybridMultilevel"/>
    <w:tmpl w:val="2EB2DD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6C5125"/>
    <w:multiLevelType w:val="hybridMultilevel"/>
    <w:tmpl w:val="62F003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8B3353"/>
    <w:multiLevelType w:val="hybridMultilevel"/>
    <w:tmpl w:val="8786B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240E69"/>
    <w:multiLevelType w:val="hybridMultilevel"/>
    <w:tmpl w:val="29DA10BA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127706F"/>
    <w:multiLevelType w:val="multilevel"/>
    <w:tmpl w:val="6346DC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9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687B"/>
    <w:rsid w:val="000D4D73"/>
    <w:rsid w:val="00357455"/>
    <w:rsid w:val="003E2069"/>
    <w:rsid w:val="004F6273"/>
    <w:rsid w:val="0054687B"/>
    <w:rsid w:val="0063400D"/>
    <w:rsid w:val="00645C07"/>
    <w:rsid w:val="007D3B1C"/>
    <w:rsid w:val="00910A6A"/>
    <w:rsid w:val="009215D7"/>
    <w:rsid w:val="009672D0"/>
    <w:rsid w:val="00B80F90"/>
    <w:rsid w:val="00C97038"/>
    <w:rsid w:val="00D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A923A71-2F9C-462E-9532-941A6727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7B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5468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aliases w:val="Обычный (веб) Знак"/>
    <w:basedOn w:val="a"/>
    <w:uiPriority w:val="99"/>
    <w:rsid w:val="0054687B"/>
    <w:pPr>
      <w:jc w:val="center"/>
    </w:pPr>
    <w:rPr>
      <w:b/>
      <w:bCs/>
      <w:sz w:val="28"/>
    </w:rPr>
  </w:style>
  <w:style w:type="table" w:styleId="a4">
    <w:name w:val="Table Grid"/>
    <w:basedOn w:val="a1"/>
    <w:uiPriority w:val="59"/>
    <w:rsid w:val="005468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6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Фирсов</Company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admin</cp:lastModifiedBy>
  <cp:revision>2</cp:revision>
  <dcterms:created xsi:type="dcterms:W3CDTF">2014-02-28T21:39:00Z</dcterms:created>
  <dcterms:modified xsi:type="dcterms:W3CDTF">2014-02-28T21:39:00Z</dcterms:modified>
</cp:coreProperties>
</file>