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Default="00606564" w:rsidP="003C308C">
      <w:pPr>
        <w:widowControl/>
        <w:spacing w:before="0" w:line="360" w:lineRule="auto"/>
        <w:ind w:left="0" w:firstLine="709"/>
        <w:jc w:val="both"/>
        <w:rPr>
          <w:rFonts w:ascii="Times New Roman" w:hAnsi="Times New Roman" w:cs="Times New Roman"/>
          <w:color w:val="000000"/>
          <w:sz w:val="28"/>
          <w:szCs w:val="28"/>
        </w:rPr>
      </w:pPr>
    </w:p>
    <w:p w:rsidR="00606564" w:rsidRPr="003C308C" w:rsidRDefault="00606564" w:rsidP="00606564">
      <w:pPr>
        <w:widowControl/>
        <w:tabs>
          <w:tab w:val="left" w:pos="9498"/>
        </w:tabs>
        <w:autoSpaceDE/>
        <w:spacing w:before="0" w:line="360" w:lineRule="auto"/>
        <w:ind w:left="0"/>
        <w:jc w:val="center"/>
        <w:rPr>
          <w:rFonts w:ascii="Times New Roman" w:hAnsi="Times New Roman" w:cs="Times New Roman"/>
          <w:b/>
          <w:color w:val="000000"/>
          <w:sz w:val="28"/>
          <w:szCs w:val="28"/>
        </w:rPr>
      </w:pPr>
      <w:r w:rsidRPr="003C308C">
        <w:rPr>
          <w:rFonts w:ascii="Times New Roman" w:hAnsi="Times New Roman" w:cs="Times New Roman"/>
          <w:b/>
          <w:color w:val="000000"/>
          <w:sz w:val="28"/>
          <w:szCs w:val="28"/>
        </w:rPr>
        <w:t>ЛЕКЦИЯ</w:t>
      </w:r>
    </w:p>
    <w:p w:rsidR="00C3537D" w:rsidRPr="00606564" w:rsidRDefault="00606564" w:rsidP="00606564">
      <w:pPr>
        <w:widowControl/>
        <w:spacing w:before="0" w:line="36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C3537D" w:rsidRPr="00606564">
        <w:rPr>
          <w:rFonts w:ascii="Times New Roman" w:hAnsi="Times New Roman" w:cs="Times New Roman"/>
          <w:b/>
          <w:color w:val="000000"/>
          <w:sz w:val="28"/>
          <w:szCs w:val="28"/>
        </w:rPr>
        <w:t>Стандартизация методов защиты полимерных материалов от</w:t>
      </w:r>
      <w:r w:rsidRPr="00606564">
        <w:rPr>
          <w:rFonts w:ascii="Times New Roman" w:hAnsi="Times New Roman" w:cs="Times New Roman"/>
          <w:b/>
          <w:color w:val="000000"/>
          <w:sz w:val="28"/>
          <w:szCs w:val="28"/>
        </w:rPr>
        <w:t xml:space="preserve"> </w:t>
      </w:r>
      <w:r w:rsidR="00C3537D" w:rsidRPr="00606564">
        <w:rPr>
          <w:rFonts w:ascii="Times New Roman" w:hAnsi="Times New Roman" w:cs="Times New Roman"/>
          <w:b/>
          <w:color w:val="000000"/>
          <w:sz w:val="28"/>
          <w:szCs w:val="28"/>
        </w:rPr>
        <w:t>коррозии</w:t>
      </w:r>
      <w:r>
        <w:rPr>
          <w:rFonts w:ascii="Times New Roman" w:hAnsi="Times New Roman" w:cs="Times New Roman"/>
          <w:b/>
          <w:color w:val="000000"/>
          <w:sz w:val="28"/>
          <w:szCs w:val="28"/>
        </w:rPr>
        <w:t>"</w:t>
      </w:r>
    </w:p>
    <w:p w:rsidR="00C3537D" w:rsidRPr="003C308C" w:rsidRDefault="00C3537D" w:rsidP="003C308C">
      <w:pPr>
        <w:widowControl/>
        <w:tabs>
          <w:tab w:val="left" w:pos="9498"/>
        </w:tabs>
        <w:spacing w:before="0" w:line="360" w:lineRule="auto"/>
        <w:ind w:left="0" w:firstLine="709"/>
        <w:jc w:val="both"/>
        <w:rPr>
          <w:rFonts w:ascii="Times New Roman" w:hAnsi="Times New Roman" w:cs="Times New Roman"/>
          <w:b/>
          <w:bCs/>
          <w:color w:val="000000"/>
          <w:sz w:val="28"/>
          <w:szCs w:val="28"/>
        </w:rPr>
      </w:pPr>
    </w:p>
    <w:p w:rsidR="00C3537D" w:rsidRPr="003C308C" w:rsidRDefault="00606564" w:rsidP="003C308C">
      <w:pPr>
        <w:widowControl/>
        <w:spacing w:before="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3C308C">
        <w:rPr>
          <w:rFonts w:ascii="Times New Roman" w:hAnsi="Times New Roman" w:cs="Times New Roman"/>
          <w:b/>
          <w:bCs/>
          <w:color w:val="000000"/>
          <w:sz w:val="28"/>
          <w:szCs w:val="28"/>
        </w:rPr>
        <w:t>Введение</w:t>
      </w:r>
    </w:p>
    <w:p w:rsidR="00C3537D" w:rsidRPr="003C308C" w:rsidRDefault="00C3537D" w:rsidP="003C308C">
      <w:pPr>
        <w:widowControl/>
        <w:spacing w:before="0" w:line="360" w:lineRule="auto"/>
        <w:ind w:left="0" w:firstLine="709"/>
        <w:jc w:val="both"/>
        <w:rPr>
          <w:rFonts w:ascii="Times New Roman" w:hAnsi="Times New Roman" w:cs="Times New Roman"/>
          <w:b/>
          <w:bCs/>
          <w:color w:val="000000"/>
          <w:sz w:val="28"/>
          <w:szCs w:val="28"/>
        </w:rPr>
      </w:pP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Коррозия, старение и биоповреждения изделий и материалов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одни из самых разрушительных процессов, наносящих огромные потери экономики всех стран и сопровождающие на протяжении многих столетий деятельность человека.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Потери от коррозии составляют ежегодно около 5</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национального дохода страны (в США более 85 млрд. долларов/год). Эти цифры не учитывают загрязнения окружающей среды, его воздействие на здоровье человека.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Различные виды коррозии (межкристаллическая, коррозионная усталость) способны приводить к внезапным разрушениям конструкций, возникновению аварийных ситуаций, даже человеческим жертвам.</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Все большее применение в технике полимерных материалов ставит вопрос увеличения сроков службы и сохранения свойств изделий из них. Это непосредственно связано с защитой полимерных материалов от старения, которое является основным недостатком всех промышленных полимерных материалов независимо от их химического состава и условий применения.</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Статистические данные о результатах длительного хранения (10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5 лет) ряда видов военной техники свидетельствуют о том, что большинство отказов изделий происходит вследствие старения комплектующих элементов, изготовленных из полимерных материалов. Так при хранении изделий ВВТ в течение 10 лет до 9</w:t>
      </w:r>
      <w:r w:rsidR="003C308C" w:rsidRPr="003C308C">
        <w:rPr>
          <w:rFonts w:ascii="Times New Roman" w:hAnsi="Times New Roman" w:cs="Times New Roman"/>
          <w:color w:val="000000"/>
          <w:sz w:val="28"/>
          <w:szCs w:val="28"/>
        </w:rPr>
        <w:t>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всех неисправностей вызвано старением полимерных уплотнительных материалов в стыковочных соединениях. Затраты на их обнаружение и устранение достигают 40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70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затрат на ремонт. Герметичность соединительной арматуры кабелей, шлангов в изделиях военной техники достигается в том случае, если полимерные уплотнители заменять каждые три года. Таким образом, повышение стойкости и обеспечение надежной защиты от старения полимерных материалов и изделий из них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одно из основных направлений увеличения долговечности техники. Ибо, именно сроки службы полимерных деталей во многом ограничивают сроки службы технических изделий.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p>
    <w:p w:rsidR="00C3537D" w:rsidRPr="003C308C" w:rsidRDefault="00606564" w:rsidP="00606564">
      <w:pPr>
        <w:pStyle w:val="32"/>
        <w:widowControl/>
        <w:tabs>
          <w:tab w:val="left" w:pos="0"/>
        </w:tabs>
        <w:spacing w:line="360" w:lineRule="auto"/>
        <w:ind w:firstLine="7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 xml:space="preserve">1. </w:t>
      </w:r>
      <w:r w:rsidR="00C3537D" w:rsidRPr="003C308C">
        <w:rPr>
          <w:rFonts w:ascii="Times New Roman" w:hAnsi="Times New Roman" w:cs="Times New Roman"/>
          <w:b/>
          <w:bCs/>
          <w:color w:val="000000"/>
          <w:sz w:val="28"/>
          <w:szCs w:val="28"/>
        </w:rPr>
        <w:t>Стандартизация средств и методов защиты полимерных материалов от старения и коррозии</w:t>
      </w:r>
    </w:p>
    <w:p w:rsidR="00C3537D" w:rsidRPr="003C308C" w:rsidRDefault="00C3537D" w:rsidP="003C308C">
      <w:pPr>
        <w:widowControl/>
        <w:spacing w:before="0" w:line="360" w:lineRule="auto"/>
        <w:ind w:left="0" w:firstLine="709"/>
        <w:jc w:val="both"/>
        <w:rPr>
          <w:rFonts w:ascii="Times New Roman" w:hAnsi="Times New Roman" w:cs="Times New Roman"/>
          <w:b/>
          <w:bCs/>
          <w:color w:val="000000"/>
          <w:sz w:val="28"/>
          <w:szCs w:val="28"/>
        </w:rPr>
      </w:pP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Оценить в денежном выражении ущерб от выхода из строя технических изделий из-за биоповреждения изделий и материалов, возникающие в результате воздействия на них грибков и бактерий, вызывающих разрушительные биологические процессы, практически невозможно. Однако известно, что коррозийные процессы становятся особенно активными, когда в коррозионную среду попадают бактерии и продукты жизнедеятельности микроорганизмов. По данным США, ущерб от коррозии только подземных трубопроводов составляет до 2 млрд. долларов в год. Таким образом, продление жизни техники и технических изделий во многом зависит от борьбы с коррозией, старением и биоповреждениями материалов из которых изготовлены эти изделия.</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Одним из эффективных путей решения этой задачи является комплексная стандартизация средств и методов защиты от коррозии, старения и биоповреждений.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 этой целью разработан комплекс стандартов, который определяет систему защиты материалов и изделий от коррозии, старения и биоповреждений.</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Это комплекс стандартов ГОСТ Р 9</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Е</w:t>
      </w:r>
      <w:r w:rsidRPr="003C308C">
        <w:rPr>
          <w:rFonts w:ascii="Times New Roman" w:hAnsi="Times New Roman" w:cs="Times New Roman"/>
          <w:color w:val="000000"/>
          <w:sz w:val="28"/>
          <w:szCs w:val="28"/>
        </w:rPr>
        <w:t>диная система защиты от коррозии и старения материалов и изделий</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ЕСЗКС соответствуют современным достижениям науки в деле борьбы с коррозией, старением и биоповреждениями изделий и материалов. В стандартах учтены требования аналогичных стандартов ИСО, МЭК и национальных стандартов США, Англии, Франции, Германии, Японии.</w:t>
      </w:r>
    </w:p>
    <w:p w:rsidR="00C3537D" w:rsidRPr="003C308C" w:rsidRDefault="00C3537D" w:rsidP="003C308C">
      <w:pPr>
        <w:pStyle w:val="a6"/>
        <w:ind w:right="0" w:firstLine="709"/>
        <w:rPr>
          <w:rFonts w:ascii="Times New Roman" w:hAnsi="Times New Roman" w:cs="Times New Roman"/>
          <w:b/>
          <w:bCs/>
          <w:color w:val="000000"/>
        </w:rPr>
      </w:pPr>
      <w:r w:rsidRPr="003C308C">
        <w:rPr>
          <w:rFonts w:ascii="Times New Roman" w:hAnsi="Times New Roman" w:cs="Times New Roman"/>
          <w:b/>
          <w:bCs/>
          <w:color w:val="000000"/>
        </w:rPr>
        <w:t>Требования стандартов ЕСЗКС направлены на:</w:t>
      </w:r>
    </w:p>
    <w:p w:rsidR="00C3537D" w:rsidRPr="003C308C" w:rsidRDefault="00C3537D" w:rsidP="003C308C">
      <w:pPr>
        <w:widowControl/>
        <w:numPr>
          <w:ilvl w:val="0"/>
          <w:numId w:val="10"/>
        </w:numPr>
        <w:tabs>
          <w:tab w:val="left" w:pos="0"/>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обеспечение защиты технологических изделий от указанных видов разрушений в течение заданного срока эксплуатации (хранения);</w:t>
      </w:r>
    </w:p>
    <w:p w:rsidR="00C3537D" w:rsidRPr="003C308C" w:rsidRDefault="00C3537D" w:rsidP="003C308C">
      <w:pPr>
        <w:widowControl/>
        <w:numPr>
          <w:ilvl w:val="0"/>
          <w:numId w:val="10"/>
        </w:numPr>
        <w:tabs>
          <w:tab w:val="left" w:pos="0"/>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применение (нанесение) высокоэффективных средств защиты преимущественно на основе экологически чистых технологий, предусматривающих охрану окружающей среды и здоровье человека;</w:t>
      </w:r>
    </w:p>
    <w:p w:rsidR="00C3537D" w:rsidRPr="003C308C" w:rsidRDefault="00C3537D" w:rsidP="003C308C">
      <w:pPr>
        <w:widowControl/>
        <w:numPr>
          <w:ilvl w:val="0"/>
          <w:numId w:val="10"/>
        </w:numPr>
        <w:tabs>
          <w:tab w:val="left" w:pos="0"/>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взаимосвязь средств и методов защиты на альтернативной основе и их совместимость;</w:t>
      </w:r>
    </w:p>
    <w:p w:rsidR="00C3537D" w:rsidRPr="003C308C" w:rsidRDefault="00C3537D" w:rsidP="003C308C">
      <w:pPr>
        <w:widowControl/>
        <w:numPr>
          <w:ilvl w:val="0"/>
          <w:numId w:val="10"/>
        </w:numPr>
        <w:tabs>
          <w:tab w:val="left" w:pos="0"/>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экономию трудовых, материальных и энергетических затрат на всех стадиях разработки, производства и применения средств защиты.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Таким образом, ЕСЗКС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комплекс взаимоувязанных государственных стандартов, устанавливающих требования, правила, нормы и методы по обеспечению защиты изделий и материалов.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настоящее время система стандартов ЕСЗКС включает в себя свыше 100 ГОСТов. Все стандарты можно разделить на 5 групп.</w:t>
      </w:r>
    </w:p>
    <w:p w:rsidR="00C3537D" w:rsidRPr="003C308C" w:rsidRDefault="00C3537D" w:rsidP="003C308C">
      <w:pPr>
        <w:pStyle w:val="a6"/>
        <w:ind w:right="0" w:firstLine="709"/>
        <w:rPr>
          <w:rFonts w:ascii="Times New Roman" w:hAnsi="Times New Roman" w:cs="Times New Roman"/>
          <w:color w:val="000000"/>
        </w:rPr>
      </w:pPr>
      <w:r w:rsidRPr="003C308C">
        <w:rPr>
          <w:rFonts w:ascii="Times New Roman" w:hAnsi="Times New Roman" w:cs="Times New Roman"/>
          <w:b/>
          <w:bCs/>
          <w:color w:val="000000"/>
        </w:rPr>
        <w:t>В первую группу входят ГОСТы</w:t>
      </w:r>
      <w:r w:rsidRPr="003C308C">
        <w:rPr>
          <w:rFonts w:ascii="Times New Roman" w:hAnsi="Times New Roman" w:cs="Times New Roman"/>
          <w:color w:val="000000"/>
        </w:rPr>
        <w:t>, определяющие общие технические требования к условиям хранения изделий и требования к средствам и методам консервации, обеспечивающим защиту изделий от атмосферной коррозии на период транспортирования и хранения во всех климатических условиях. Эта группа стандартов определяет места хранения техники (в том числе вооружения и военной техники войск РХБ защиты):</w:t>
      </w:r>
    </w:p>
    <w:p w:rsidR="00C3537D" w:rsidRPr="003C308C" w:rsidRDefault="00C3537D" w:rsidP="003C308C">
      <w:pPr>
        <w:widowControl/>
        <w:numPr>
          <w:ilvl w:val="0"/>
          <w:numId w:val="8"/>
        </w:numPr>
        <w:tabs>
          <w:tab w:val="left" w:pos="284"/>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открытые площадки;</w:t>
      </w:r>
    </w:p>
    <w:p w:rsidR="00C3537D" w:rsidRPr="003C308C" w:rsidRDefault="00C3537D" w:rsidP="003C308C">
      <w:pPr>
        <w:widowControl/>
        <w:numPr>
          <w:ilvl w:val="0"/>
          <w:numId w:val="8"/>
        </w:numPr>
        <w:tabs>
          <w:tab w:val="left" w:pos="284"/>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навесы;</w:t>
      </w:r>
    </w:p>
    <w:p w:rsidR="00C3537D" w:rsidRPr="003C308C" w:rsidRDefault="00C3537D" w:rsidP="003C308C">
      <w:pPr>
        <w:widowControl/>
        <w:numPr>
          <w:ilvl w:val="0"/>
          <w:numId w:val="8"/>
        </w:numPr>
        <w:tabs>
          <w:tab w:val="left" w:pos="284"/>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неотапливаемые хранилища;</w:t>
      </w:r>
    </w:p>
    <w:p w:rsidR="00C3537D" w:rsidRPr="003C308C" w:rsidRDefault="00C3537D" w:rsidP="003C308C">
      <w:pPr>
        <w:widowControl/>
        <w:numPr>
          <w:ilvl w:val="0"/>
          <w:numId w:val="8"/>
        </w:numPr>
        <w:tabs>
          <w:tab w:val="left" w:pos="284"/>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хранилища с регулируемыми параметрами атмосферы: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4.1. отапливаемые хранилища;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4.2. хранилища с регулируемой влажностью;</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4.3. хранилища с регулируемой влажностью и температурой.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К каждому из мест хранения предъявляются свои требования по условию их размещения, устройству, организации и оборудованию мест хранения, по контролю параметров климатических факторов и безопасности.</w:t>
      </w:r>
    </w:p>
    <w:p w:rsidR="00C3537D" w:rsidRPr="003C308C" w:rsidRDefault="00C3537D" w:rsidP="003C308C">
      <w:pPr>
        <w:pStyle w:val="a6"/>
        <w:ind w:right="0" w:firstLine="709"/>
        <w:rPr>
          <w:rFonts w:ascii="Times New Roman" w:hAnsi="Times New Roman" w:cs="Times New Roman"/>
          <w:color w:val="000000"/>
        </w:rPr>
      </w:pPr>
      <w:r w:rsidRPr="003C308C">
        <w:rPr>
          <w:rFonts w:ascii="Times New Roman" w:hAnsi="Times New Roman" w:cs="Times New Roman"/>
          <w:b/>
          <w:bCs/>
          <w:color w:val="000000"/>
        </w:rPr>
        <w:t xml:space="preserve">(Слайд </w:t>
      </w:r>
      <w:r w:rsidR="003C308C">
        <w:rPr>
          <w:rFonts w:ascii="Times New Roman" w:hAnsi="Times New Roman" w:cs="Times New Roman"/>
          <w:b/>
          <w:bCs/>
          <w:color w:val="000000"/>
        </w:rPr>
        <w:t>№</w:t>
      </w:r>
      <w:r w:rsidR="003C308C" w:rsidRPr="003C308C">
        <w:rPr>
          <w:rFonts w:ascii="Times New Roman" w:hAnsi="Times New Roman" w:cs="Times New Roman"/>
          <w:b/>
          <w:bCs/>
          <w:color w:val="000000"/>
        </w:rPr>
        <w:t>9</w:t>
      </w:r>
      <w:r w:rsidRPr="003C308C">
        <w:rPr>
          <w:rFonts w:ascii="Times New Roman" w:hAnsi="Times New Roman" w:cs="Times New Roman"/>
          <w:b/>
          <w:bCs/>
          <w:color w:val="000000"/>
        </w:rPr>
        <w:t>)</w:t>
      </w:r>
      <w:r w:rsidRPr="003C308C">
        <w:rPr>
          <w:rFonts w:ascii="Times New Roman" w:hAnsi="Times New Roman" w:cs="Times New Roman"/>
          <w:color w:val="000000"/>
        </w:rPr>
        <w:t xml:space="preserve"> Различные методы и средства консервации используются в зависимости от технических изделий, которые принято делить на 4 группы:</w:t>
      </w:r>
    </w:p>
    <w:p w:rsidR="00C3537D" w:rsidRPr="003C308C" w:rsidRDefault="00C3537D" w:rsidP="003C308C">
      <w:pPr>
        <w:widowControl/>
        <w:numPr>
          <w:ilvl w:val="0"/>
          <w:numId w:val="3"/>
        </w:numPr>
        <w:tabs>
          <w:tab w:val="left" w:pos="709"/>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детали и инструмент;</w:t>
      </w:r>
    </w:p>
    <w:p w:rsidR="00C3537D" w:rsidRPr="003C308C" w:rsidRDefault="00C3537D" w:rsidP="003C308C">
      <w:pPr>
        <w:widowControl/>
        <w:numPr>
          <w:ilvl w:val="0"/>
          <w:numId w:val="3"/>
        </w:numPr>
        <w:tabs>
          <w:tab w:val="left" w:pos="709"/>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узлы и агрегаты;</w:t>
      </w:r>
    </w:p>
    <w:p w:rsidR="00C3537D" w:rsidRPr="003C308C" w:rsidRDefault="00C3537D" w:rsidP="003C308C">
      <w:pPr>
        <w:widowControl/>
        <w:numPr>
          <w:ilvl w:val="0"/>
          <w:numId w:val="3"/>
        </w:numPr>
        <w:tabs>
          <w:tab w:val="left" w:pos="709"/>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электротехнические, электронные и оптические детали и устройства;</w:t>
      </w:r>
    </w:p>
    <w:p w:rsidR="00C3537D" w:rsidRPr="003C308C" w:rsidRDefault="00C3537D" w:rsidP="003C308C">
      <w:pPr>
        <w:widowControl/>
        <w:numPr>
          <w:ilvl w:val="0"/>
          <w:numId w:val="3"/>
        </w:numPr>
        <w:tabs>
          <w:tab w:val="left" w:pos="709"/>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изделия различного назначения, включающие элементы 1, 2 и 3 групп.</w:t>
      </w:r>
    </w:p>
    <w:p w:rsidR="00C3537D" w:rsidRPr="003C308C" w:rsidRDefault="00C3537D" w:rsidP="003C308C">
      <w:pPr>
        <w:widowControl/>
        <w:tabs>
          <w:tab w:val="left" w:pos="709"/>
        </w:tabs>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зависимости от группы изделий используются следующие виды консерваций:</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консервация маслами и смазками;</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консервация ингибиторами атмосферной коррозии;</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консервация методом статического осушения воздуха. Метод заключается в изоляции изделий от окружающей среды с помощью барьерных материалов или использования загерметизированного корпуса (кожуха, отсека) самих изделий с последующим осушением воздуха в изолированном объеме влагопоглотителем;</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консервация методом динамического осушения воздуха. Метод заключается в искусственном снижении и поддержании в изолированных объемах изделий или помещениях постоянной относительной влажности воздуха, пределы значений которых устанавливаются технической документацией на консервацию конкретных объектов;</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консервация с применением гермоконтейнеров.</w:t>
      </w:r>
    </w:p>
    <w:p w:rsidR="00C3537D" w:rsidRPr="003C308C" w:rsidRDefault="00C3537D" w:rsidP="003C308C">
      <w:pPr>
        <w:pStyle w:val="33"/>
        <w:widowControl/>
        <w:spacing w:line="360" w:lineRule="auto"/>
        <w:ind w:firstLine="709"/>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Гермоконтейнеры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автономные устройства, обеспечивающие поддержание и регулирование заданных параметров защитной среды и предназначенные для транспортирования и хранения изделий на заданные сроки. Их применяют для консервации изделий, к которым предъявляют особые требования по сохранению всех эксплуатационных характеристик в период длительного хранения до 10 лет и более.</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зависимости от группы изделий, условий их хранения и требований по времени сохранения изделий выбирают по таблицам тот или иной метод консервации и средств консервации.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color w:val="000000"/>
          <w:sz w:val="28"/>
          <w:szCs w:val="28"/>
        </w:rPr>
        <w:t>Во вторую группу</w:t>
      </w:r>
      <w:r w:rsidRPr="003C308C">
        <w:rPr>
          <w:rFonts w:ascii="Times New Roman" w:hAnsi="Times New Roman" w:cs="Times New Roman"/>
          <w:color w:val="000000"/>
          <w:sz w:val="28"/>
          <w:szCs w:val="28"/>
        </w:rPr>
        <w:t xml:space="preserve"> системы входят стандарты определяющие агрессивность природных условий и характер эксплуатации изделий. Основными климатическими и биологическими факторами, влияющими на изделия при хранении и эксплуатации являются:</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температура воздуха и ее изменение;</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влажность воздуха (относительная и абсолютная);</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атмосферные осадки конденсированные (роса, туман, иней, изморось);</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солнечные излучения;</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атмосфера с коррозийно-активными агентами (газы, аэрозоли);</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выпадаемые атмосферные осадки (дождь, снег, град, снежная крупа, морось);</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атмосферное давление воздуха;</w:t>
      </w:r>
    </w:p>
    <w:p w:rsidR="00C3537D" w:rsidRPr="003C308C" w:rsidRDefault="00C3537D" w:rsidP="003C308C">
      <w:pPr>
        <w:widowControl/>
        <w:numPr>
          <w:ilvl w:val="0"/>
          <w:numId w:val="9"/>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ветер, пыль, песок, грибы плесневые и дереворазрушающие, бактерии, насекомые, черви и грызуны.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color w:val="000000"/>
          <w:sz w:val="28"/>
          <w:szCs w:val="28"/>
        </w:rPr>
        <w:t>Третья группа</w:t>
      </w:r>
      <w:r w:rsidRPr="003C308C">
        <w:rPr>
          <w:rFonts w:ascii="Times New Roman" w:hAnsi="Times New Roman" w:cs="Times New Roman"/>
          <w:color w:val="000000"/>
          <w:sz w:val="28"/>
          <w:szCs w:val="28"/>
        </w:rPr>
        <w:t xml:space="preserve"> стандартов ЕСЗКС определяет технические условия на металлы, пластмассы, резины, различные покрытия (металлические, неметаллические, органические, неорганические). Стандарты определяют требования к выбору, правилам приемки, методам контроля, методам оценки коррозийных поражений, внешнего вида </w:t>
      </w:r>
      <w:r w:rsidR="003C308C">
        <w:rPr>
          <w:rFonts w:ascii="Times New Roman" w:hAnsi="Times New Roman" w:cs="Times New Roman"/>
          <w:color w:val="000000"/>
          <w:sz w:val="28"/>
          <w:szCs w:val="28"/>
        </w:rPr>
        <w:t>и т.д.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color w:val="000000"/>
          <w:sz w:val="28"/>
          <w:szCs w:val="28"/>
        </w:rPr>
        <w:t>Четвертая группа</w:t>
      </w:r>
      <w:r w:rsidRPr="003C308C">
        <w:rPr>
          <w:rFonts w:ascii="Times New Roman" w:hAnsi="Times New Roman" w:cs="Times New Roman"/>
          <w:color w:val="000000"/>
          <w:sz w:val="28"/>
          <w:szCs w:val="28"/>
        </w:rPr>
        <w:t xml:space="preserve"> стандартов ЕСЗКС определяет средства и методы защиты от коррозии, старения и биоповреждений изделий из различных материалов. При этом, в этой группе наряду с общими методами защиты, широко используемыми на практике, представлены стандарты по специальным средствам и методам защиты (защита стальных корпусов кораблей и судов от электрохимической коррозии и др.).</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И, наконец, </w:t>
      </w:r>
      <w:r w:rsidRPr="003C308C">
        <w:rPr>
          <w:rFonts w:ascii="Times New Roman" w:hAnsi="Times New Roman" w:cs="Times New Roman"/>
          <w:b/>
          <w:bCs/>
          <w:color w:val="000000"/>
          <w:sz w:val="28"/>
          <w:szCs w:val="28"/>
        </w:rPr>
        <w:t>пятая группа стандартов</w:t>
      </w:r>
      <w:r w:rsidRPr="003C308C">
        <w:rPr>
          <w:rFonts w:ascii="Times New Roman" w:hAnsi="Times New Roman" w:cs="Times New Roman"/>
          <w:color w:val="000000"/>
          <w:sz w:val="28"/>
          <w:szCs w:val="28"/>
        </w:rPr>
        <w:t xml:space="preserve"> ЕСЗКС определяет методы испытаний выбранных материалов и средств их защиты на пригодность в конкретном изделии и конкретных условиях.</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Таким образом, комплекс стандартов ГОСТ Р 9</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Е</w:t>
      </w:r>
      <w:r w:rsidRPr="003C308C">
        <w:rPr>
          <w:rFonts w:ascii="Times New Roman" w:hAnsi="Times New Roman" w:cs="Times New Roman"/>
          <w:color w:val="000000"/>
          <w:sz w:val="28"/>
          <w:szCs w:val="28"/>
        </w:rPr>
        <w:t>СКЗС</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регламентирует требования, выполнение которых на стадиях разработки, производства и эксплуатации технических изделий, обеспечивает надежную защиту их от коррозии, старения и биоповреждений.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i/>
          <w:iCs/>
          <w:color w:val="000000"/>
          <w:sz w:val="28"/>
          <w:szCs w:val="28"/>
        </w:rPr>
        <w:t>На стадии разработки</w:t>
      </w:r>
      <w:r w:rsidRPr="003C308C">
        <w:rPr>
          <w:rFonts w:ascii="Times New Roman" w:hAnsi="Times New Roman" w:cs="Times New Roman"/>
          <w:color w:val="000000"/>
          <w:sz w:val="28"/>
          <w:szCs w:val="28"/>
        </w:rPr>
        <w:t xml:space="preserve"> изделий стандарты ЕСЗКС позволяют на основании знаний условий производства и эксплуатации изделий выбрать материалы, средства и методы их защиты в зависимости от агрессивности условий эксплуатации, хранения и транспортирования. Это позволяет сократить сроки разработки конструкторской и технологической документации за счет сокращения времени и трудовых затрат на поиск оптимального конструкционного материала и средств его защиты, а также уменьшить объем исследовательских испытаний благодаря применению стандартных материалов и средств защиты.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i/>
          <w:iCs/>
          <w:color w:val="000000"/>
          <w:sz w:val="28"/>
          <w:szCs w:val="28"/>
        </w:rPr>
        <w:t>На стадии производства</w:t>
      </w:r>
      <w:r w:rsidRPr="003C308C">
        <w:rPr>
          <w:rFonts w:ascii="Times New Roman" w:hAnsi="Times New Roman" w:cs="Times New Roman"/>
          <w:color w:val="000000"/>
          <w:sz w:val="28"/>
          <w:szCs w:val="28"/>
        </w:rPr>
        <w:t xml:space="preserve"> изделий стандарты ЕСЗКС позволяют сократить номенклатуру применяемых конструкционных и технологических материалов, средств защиты и рекомендуют конкретные методы контроля качества материалов и средств защиты.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b/>
          <w:bCs/>
          <w:i/>
          <w:iCs/>
          <w:color w:val="000000"/>
          <w:sz w:val="28"/>
          <w:szCs w:val="28"/>
        </w:rPr>
        <w:t>На стадии эксплуатации</w:t>
      </w:r>
      <w:r w:rsidRPr="003C308C">
        <w:rPr>
          <w:rFonts w:ascii="Times New Roman" w:hAnsi="Times New Roman" w:cs="Times New Roman"/>
          <w:color w:val="000000"/>
          <w:sz w:val="28"/>
          <w:szCs w:val="28"/>
        </w:rPr>
        <w:t xml:space="preserve"> стандарты ЕСЗКС обеспечивают:</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сохранность изделий на длительные сроки и увеличение срока хранения без переконсервации;</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надежность изделий в эксплуатации и их долговечность;</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увеличение срока службы изделий, в том числе ВВТ.</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По данным Минобороны РФ стандарты ЕСЗКС позволяют увеличить сроки гарантийного хранения ВВТ до 15 лет, снизить на </w:t>
      </w:r>
      <w:r w:rsidR="003C308C" w:rsidRPr="003C308C">
        <w:rPr>
          <w:rFonts w:ascii="Times New Roman" w:hAnsi="Times New Roman" w:cs="Times New Roman"/>
          <w:color w:val="000000"/>
          <w:sz w:val="28"/>
          <w:szCs w:val="28"/>
        </w:rPr>
        <w:t>3</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стоимость, заказываемой в промышленности техники за счет работ, связанных с борьбой с коррозией.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Основной эффект от использования стандартов ЕСЗКС для Вооруженных сил РФ заключается в значительном повышении боеготовности за счет повышения долговечности и увеличения сроков службы ВВТ, благодаря применению новых, более стойких к коррозии материалов и эффективных средств защиты, а также снижения трудовых затрат и времени на приведение в боевую готовность ВВТ после их консервации и ремонта.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По данным на 2000 год США ежегодно несут убытки около 70 млд. долларов на устранение последствий коррозии.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Что же касается полимерных материалов и изделий из них для защиты их от старения, то существующий комплекс стандартов ЕСЗКС требует разработки и внедрения целого ряда новых стандартов. Это связано с целым рядом факторов.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1. Одной из причин меньшей долговечности изделий из отечественных полимеров по сравнению с зарубежными аналогами является значительное содержание в материале остаточных количеств мономеров и технических примесей, что является следствием несовершенства технологических процессов и систем контроля качества исходных материалов и продуктов полимеризации. Поэтому требуется разработка стандартных методов оценки содержания примесей и мономеров в исходном материале.</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2. Качество полимерных материалов существенно повышается при введении в них стабилизаторов. Но для этого требуется разработка, производство и обеспечение отраслей промышленности стабилизаторами, характеризующимися хорошей совместимостью с полимерами, обеспечение однородности распределения стабилизаторов в полимерной матрице в процессе производства, исключение диффузионно-десорбционной миграции стабилизаторов из изделий в процессе эксплуатации и хранения.</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Из этого следует, что в комплекс ЕСЗКС необходимо вводить следующие стандарты на:</w:t>
      </w:r>
    </w:p>
    <w:p w:rsidR="00C3537D" w:rsidRPr="003C308C" w:rsidRDefault="00C3537D" w:rsidP="003C308C">
      <w:pPr>
        <w:widowControl/>
        <w:numPr>
          <w:ilvl w:val="0"/>
          <w:numId w:val="2"/>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методы оценки однородности распределения стабилизаторов в полимере;</w:t>
      </w:r>
    </w:p>
    <w:p w:rsidR="00C3537D" w:rsidRPr="003C308C" w:rsidRDefault="00C3537D" w:rsidP="003C308C">
      <w:pPr>
        <w:widowControl/>
        <w:numPr>
          <w:ilvl w:val="0"/>
          <w:numId w:val="2"/>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методы оценки эффективности стабилизаторов;</w:t>
      </w:r>
    </w:p>
    <w:p w:rsidR="00C3537D" w:rsidRPr="003C308C" w:rsidRDefault="00C3537D" w:rsidP="003C308C">
      <w:pPr>
        <w:widowControl/>
        <w:numPr>
          <w:ilvl w:val="0"/>
          <w:numId w:val="2"/>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методы оценки миграции стабилизаторов в материале вследствие старения;</w:t>
      </w:r>
    </w:p>
    <w:p w:rsidR="00C3537D" w:rsidRPr="003C308C" w:rsidRDefault="00C3537D" w:rsidP="003C308C">
      <w:pPr>
        <w:widowControl/>
        <w:numPr>
          <w:ilvl w:val="0"/>
          <w:numId w:val="2"/>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методы определения оптимальных температурных параметров переработки полимерных материалов.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3. Для обеспечения направленного регулирования надмолекулярной структуры и ориентационной деформации макромолекул, снижающей подвижность молекулярных цепей полимера, необходим стандарт, определяющий требования к структурной модификации на конкретные материалы.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4. Для рационального выбора полимерных материалов при изготовлении изделий необходимы стандарты требований по стойкости полимерных материалов к старению, в зависимости от условий эксплуатации (состава и интенсивности воздействующих факторов).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Существует необходимость в разработке и во внедрении еще целого ряда стандартов в единую систему ЕСЗКС, как для защиты полимерных материалов от старения, так и металлов от коррозии и биоповреждений. Наука не стоит на месте. Она развивается. Появляются новые материалы с новыми свойствами, появляются новые средства защиты и все это требует пополнения стандартами комплекса ГОСТ Р 9</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Е</w:t>
      </w:r>
      <w:r w:rsidRPr="003C308C">
        <w:rPr>
          <w:rFonts w:ascii="Times New Roman" w:hAnsi="Times New Roman" w:cs="Times New Roman"/>
          <w:color w:val="000000"/>
          <w:sz w:val="28"/>
          <w:szCs w:val="28"/>
        </w:rPr>
        <w:t>СЗКС</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Однако, существующий комплекс стандартов уже оказал помощь разработчикам, производителям изделий и эксплуатационщикам. Большинство новых средств и методов защиты внедрено в промышленности и в войсковых частях при эксплуатации техники на базе стандартов ЕСЗКС.</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Вы как будущие специалисты материаловедческого профиля должны знать этот комплекс стандартов, уметь применять его на практике и совершенствовать его своими научно-исследовательскими и опытно-конструкторскими работами своей будущей практической деятельностью.</w:t>
      </w:r>
    </w:p>
    <w:p w:rsidR="00C3537D" w:rsidRPr="00606564" w:rsidRDefault="00606564" w:rsidP="003C308C">
      <w:pPr>
        <w:widowControl/>
        <w:spacing w:before="0" w:line="360" w:lineRule="auto"/>
        <w:ind w:left="0" w:firstLine="709"/>
        <w:jc w:val="both"/>
        <w:rPr>
          <w:rFonts w:ascii="Times New Roman" w:hAnsi="Times New Roman" w:cs="Times New Roman"/>
          <w:color w:val="FFFFFF"/>
          <w:sz w:val="28"/>
          <w:szCs w:val="28"/>
        </w:rPr>
      </w:pPr>
      <w:r w:rsidRPr="00606564">
        <w:rPr>
          <w:rFonts w:ascii="Times New Roman" w:hAnsi="Times New Roman" w:cs="Times New Roman"/>
          <w:color w:val="FFFFFF"/>
          <w:sz w:val="28"/>
          <w:szCs w:val="28"/>
        </w:rPr>
        <w:t>коррозия стандарт разрушительный материал</w:t>
      </w:r>
    </w:p>
    <w:p w:rsidR="00C3537D" w:rsidRPr="003C308C" w:rsidRDefault="00C3537D" w:rsidP="003C308C">
      <w:pPr>
        <w:pStyle w:val="4"/>
        <w:keepNext w:val="0"/>
        <w:tabs>
          <w:tab w:val="left" w:pos="142"/>
        </w:tabs>
        <w:spacing w:line="360" w:lineRule="auto"/>
        <w:ind w:firstLine="709"/>
        <w:jc w:val="both"/>
        <w:rPr>
          <w:rFonts w:ascii="Times New Roman" w:hAnsi="Times New Roman" w:cs="Times New Roman"/>
          <w:color w:val="000000"/>
          <w:sz w:val="28"/>
          <w:szCs w:val="28"/>
        </w:rPr>
      </w:pPr>
      <w:r w:rsidRPr="00606564">
        <w:rPr>
          <w:rFonts w:ascii="Times New Roman" w:hAnsi="Times New Roman" w:cs="Times New Roman"/>
          <w:bCs w:val="0"/>
          <w:color w:val="000000"/>
          <w:sz w:val="28"/>
          <w:szCs w:val="28"/>
        </w:rPr>
        <w:t>2.</w:t>
      </w:r>
      <w:r w:rsidR="003C308C">
        <w:rPr>
          <w:rFonts w:ascii="Times New Roman" w:hAnsi="Times New Roman" w:cs="Times New Roman"/>
          <w:b w:val="0"/>
          <w:bCs w:val="0"/>
          <w:color w:val="000000"/>
          <w:sz w:val="28"/>
          <w:szCs w:val="28"/>
        </w:rPr>
        <w:t xml:space="preserve"> </w:t>
      </w:r>
      <w:r w:rsidRPr="003C308C">
        <w:rPr>
          <w:rFonts w:ascii="Times New Roman" w:hAnsi="Times New Roman" w:cs="Times New Roman"/>
          <w:color w:val="000000"/>
          <w:sz w:val="28"/>
          <w:szCs w:val="28"/>
        </w:rPr>
        <w:t>Параметрические ряды и предпочтительные числа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Любое изделие характеризуется определенными параметрами (геометрические размеры, мощность, производительность, скорость, прочность и др.) Параметры изделий подразделяются на основные, главные и второстепенные.</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u w:val="single"/>
        </w:rPr>
        <w:t>Основные</w:t>
      </w:r>
      <w:r w:rsidRPr="003C308C">
        <w:rPr>
          <w:rFonts w:ascii="Times New Roman" w:hAnsi="Times New Roman" w:cs="Times New Roman"/>
          <w:color w:val="000000"/>
          <w:sz w:val="28"/>
          <w:szCs w:val="28"/>
        </w:rPr>
        <w:t xml:space="preserve"> параметры это совокупность всех параметров, которые характеризуют эксплуатационные (потребительские) качества изделия.</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u w:val="single"/>
        </w:rPr>
        <w:t>Главным параметром</w:t>
      </w:r>
      <w:r w:rsidRPr="003C308C">
        <w:rPr>
          <w:rFonts w:ascii="Times New Roman" w:hAnsi="Times New Roman" w:cs="Times New Roman"/>
          <w:color w:val="000000"/>
          <w:sz w:val="28"/>
          <w:szCs w:val="28"/>
        </w:rPr>
        <w:t xml:space="preserve"> называют такой параметр из числа основных, который наиболее полно характеризует изделие; остается неизменным длительное время и может измениться только при внедрении более совершенных изделий.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u w:val="single"/>
        </w:rPr>
        <w:t>Второстепенные параметры</w:t>
      </w:r>
      <w:r w:rsidRPr="003C308C">
        <w:rPr>
          <w:rFonts w:ascii="Times New Roman" w:hAnsi="Times New Roman" w:cs="Times New Roman"/>
          <w:color w:val="000000"/>
          <w:sz w:val="28"/>
          <w:szCs w:val="28"/>
        </w:rPr>
        <w:t xml:space="preserve"> зависят от различных усовершенствований и отличаются нестабильностью.</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Рассмотрим для примера автомобильную разливочную станцию (АРС). Она характеризуется многими параметрами; емкость цистерны, временем заполнения, временем опорожнения, длиной дегазируемой (дезинфицируемой) полосы, количеством одновременно обрабатываемых объектов техники и др. Все эти параметры являются основными и входят в описание основных технических данных.</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Но среди этих параметров есть главный, который наиболее полно характеризует изделие, остаётся неизменным при любых усовершенствованиях данного образца. Таким параметром в нашем примере является ёмкость цистерны. Остальные параметры являются вспомогательными, ибо они зависят от различных условий, возможных усовершенствований и отличаются нестабильностью.</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Однако, в стране имеется много потребителей, которым нужны автомобильные цистерны различных ёмкостей. И что же, каждому заказчику изготовлять цистерны той ёмкости, которые нужны ему? Но это экономически невыгодно.</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Аналогичная задача стоит во многих областях: какой мощности выпускать электродвигатели, каких диаметров выпускать трубы, болты </w:t>
      </w:r>
      <w:r w:rsidR="003C308C">
        <w:rPr>
          <w:rFonts w:ascii="Times New Roman" w:hAnsi="Times New Roman" w:cs="Times New Roman"/>
          <w:color w:val="000000"/>
          <w:sz w:val="28"/>
          <w:szCs w:val="28"/>
        </w:rPr>
        <w:t>и т.д.</w:t>
      </w:r>
      <w:r w:rsidRPr="003C308C">
        <w:rPr>
          <w:rFonts w:ascii="Times New Roman" w:hAnsi="Times New Roman" w:cs="Times New Roman"/>
          <w:color w:val="000000"/>
          <w:sz w:val="28"/>
          <w:szCs w:val="28"/>
        </w:rPr>
        <w:t xml:space="preserve"> Для решения этого вопроса необходимо знать:</w:t>
      </w:r>
    </w:p>
    <w:p w:rsidR="00C3537D" w:rsidRPr="003C308C" w:rsidRDefault="00C3537D" w:rsidP="003C308C">
      <w:pPr>
        <w:widowControl/>
        <w:numPr>
          <w:ilvl w:val="0"/>
          <w:numId w:val="4"/>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крайние значения главных параметров исходя из потребностей страны;</w:t>
      </w:r>
    </w:p>
    <w:p w:rsidR="00C3537D" w:rsidRPr="003C308C" w:rsidRDefault="00C3537D" w:rsidP="003C308C">
      <w:pPr>
        <w:widowControl/>
        <w:numPr>
          <w:ilvl w:val="0"/>
          <w:numId w:val="4"/>
        </w:numPr>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закономерность изменения интервала между соседними значениями главного параметра.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То есть, необходимо построить</w:t>
      </w:r>
      <w:r w:rsidRPr="003C308C">
        <w:rPr>
          <w:rFonts w:ascii="Times New Roman" w:hAnsi="Times New Roman" w:cs="Times New Roman"/>
          <w:b/>
          <w:bCs/>
          <w:color w:val="000000"/>
          <w:sz w:val="28"/>
          <w:szCs w:val="28"/>
        </w:rPr>
        <w:t xml:space="preserve"> ряд</w:t>
      </w:r>
      <w:r w:rsidRPr="003C308C">
        <w:rPr>
          <w:rFonts w:ascii="Times New Roman" w:hAnsi="Times New Roman" w:cs="Times New Roman"/>
          <w:color w:val="000000"/>
          <w:sz w:val="28"/>
          <w:szCs w:val="28"/>
        </w:rPr>
        <w:t xml:space="preserve"> значений главного параметра, называемого параметрическим рядом, состоящим из ряда предпочтительных чисел.</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Допустим, что для изготовления каких-либо машин желательно применять болты семи диаметров: 24, 25, 26, 27, 28, 29, и 30</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мм</w:t>
      </w:r>
      <w:r w:rsidRPr="003C308C">
        <w:rPr>
          <w:rFonts w:ascii="Times New Roman" w:hAnsi="Times New Roman" w:cs="Times New Roman"/>
          <w:color w:val="000000"/>
          <w:sz w:val="28"/>
          <w:szCs w:val="28"/>
        </w:rPr>
        <w:t>. В этом случае для нарезки резьбы на болтах и в гайках, а также для сверления отверстий под болты понадобится семь комплектов резьбонарезного инструмента и сверл. Если же применить болты только трёх размеров (24, 27 и 30</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мм</w:t>
      </w:r>
      <w:r w:rsidRPr="003C308C">
        <w:rPr>
          <w:rFonts w:ascii="Times New Roman" w:hAnsi="Times New Roman" w:cs="Times New Roman"/>
          <w:color w:val="000000"/>
          <w:sz w:val="28"/>
          <w:szCs w:val="28"/>
        </w:rPr>
        <w:t>), то понадобится всего три комплекта металлорежущего инструментов; сократится число переналадок оборудования для изготовления болтов и гаек и для сверления отверстий под болты, уменьшится разнообразие запасных деталей и, следовательно, упростится ремонт машин.</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данном примере один ряд размеров заменён другим, более рациональным рядом. Так как числа второго ряда создают более благоприятные условия для проектирования, изготовления и эксплуатации изделия, то они являются предпочтительными.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Подобные примеры можно было привести и с потребностями в большом разнообразии емкостей автомобильных цистерн, мощностей электродвигателей, диаметров труб </w:t>
      </w:r>
      <w:r w:rsidR="003C308C">
        <w:rPr>
          <w:rFonts w:ascii="Times New Roman" w:hAnsi="Times New Roman" w:cs="Times New Roman"/>
          <w:color w:val="000000"/>
          <w:sz w:val="28"/>
          <w:szCs w:val="28"/>
        </w:rPr>
        <w:t>и т.д.</w:t>
      </w:r>
      <w:r w:rsidRPr="003C308C">
        <w:rPr>
          <w:rFonts w:ascii="Times New Roman" w:hAnsi="Times New Roman" w:cs="Times New Roman"/>
          <w:color w:val="000000"/>
          <w:sz w:val="28"/>
          <w:szCs w:val="28"/>
        </w:rPr>
        <w:t xml:space="preserve"> Но из большого числа разнообразия данных цифр необходимо выбрать предпочтительные числа, которые в своей совокупности составляли бы параметрический ряд.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Естественно, что для главных параметров различных изделий необходимы различные ряды предпочтительных чисел. И здесь возникают вопросы: как построить тот или иной ряд предпочтительных чисел, сколько должно быть параметрических рядов.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этой связи необходимо построить эти параметрические ряды и стандартизировать их. Тогда рассчитав главный параметр изделия необходимо брать его из числа предпочтительных чисел того или иного параметрического ряда. Система параметрических рядов и предпочтительных чисел является основой государственной стандартизации и её теоретической базой.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Смысл этой системы заключается в возможности использования лишь тех значений параметров и размеров, которые входят в систему предпочтительных чисел и подчиняются строго определённой математической зависимости, а не любых значений полученных в результате расчетов или принимаемых в порядке волевого решения. Применение предпочтительных чисел позволяет широко унифицировать размеры и параметры как внутри, так и между отраслями промышленности.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Ряды предпочтительных чисел могут быть выражены в виде арифметических или геометрических прогрессий.</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Элементарные арифметические или геометрические прогрессии можно представить следующими примерами: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2</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3</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4</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6</w:t>
      </w:r>
      <w:r w:rsid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0,3</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0</w:t>
      </w:r>
      <w:r w:rsidRPr="003C308C">
        <w:rPr>
          <w:rFonts w:ascii="Times New Roman" w:hAnsi="Times New Roman" w:cs="Times New Roman"/>
          <w:color w:val="000000"/>
          <w:sz w:val="28"/>
          <w:szCs w:val="28"/>
        </w:rPr>
        <w:t>,6</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0</w:t>
      </w:r>
      <w:r w:rsidRPr="003C308C">
        <w:rPr>
          <w:rFonts w:ascii="Times New Roman" w:hAnsi="Times New Roman" w:cs="Times New Roman"/>
          <w:color w:val="000000"/>
          <w:sz w:val="28"/>
          <w:szCs w:val="28"/>
        </w:rPr>
        <w:t>,9</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,2</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25</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5</w:t>
      </w:r>
      <w:r w:rsidRPr="003C308C">
        <w:rPr>
          <w:rFonts w:ascii="Times New Roman" w:hAnsi="Times New Roman" w:cs="Times New Roman"/>
          <w:color w:val="000000"/>
          <w:sz w:val="28"/>
          <w:szCs w:val="28"/>
        </w:rPr>
        <w:t>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7</w:t>
      </w:r>
      <w:r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25</w:t>
      </w:r>
      <w:r w:rsid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Арифметический ряд характерен тем, что в нём разность между любыми двумя следующими друг за другом числами ряда всегда постоянна. В приведенных примерах эта разница составляет соответственно 1; 0,3 и 25. Применение арифметической прогрессии не требует округления чисел. Арифметический ряд является простым.</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Существенным недостатком такого ряда является ее относительная неравномерность. При постоянной абсолютной разности относительная разность между членами при возрастании ряда резко уменьшается. Так, относительная разность между членами арифметического ряда 1, 2, 3</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10</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для чисел 1 и 2 составляет 20</w:t>
      </w:r>
      <w:r w:rsidR="003C308C" w:rsidRPr="003C308C">
        <w:rPr>
          <w:rFonts w:ascii="Times New Roman" w:hAnsi="Times New Roman" w:cs="Times New Roman"/>
          <w:color w:val="000000"/>
          <w:sz w:val="28"/>
          <w:szCs w:val="28"/>
        </w:rPr>
        <w:t>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а для</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чисел 9 и 10 всего 1</w:t>
      </w:r>
      <w:r w:rsidR="003C308C"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В арифметическом ряду 25, 50, 75,</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475, 500 для чисел 25 и 50 разность составляет 20</w:t>
      </w:r>
      <w:r w:rsidR="003C308C" w:rsidRPr="003C308C">
        <w:rPr>
          <w:rFonts w:ascii="Times New Roman" w:hAnsi="Times New Roman" w:cs="Times New Roman"/>
          <w:color w:val="000000"/>
          <w:sz w:val="28"/>
          <w:szCs w:val="28"/>
        </w:rPr>
        <w:t>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а для 475 и 500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только </w:t>
      </w:r>
      <w:r w:rsidR="003C308C"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Это свойство простого арифметическою ряда ограничивает возможность его использования, хотя в ряде случаев он и находит применение в практике стандартизации.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Наиболее удобными, являются геометрические ряды, так как при этом получается одинаковой и относительная разность между любыми смежными числами ряда. Это важное свойство объясняется тем, что геометрическая прогрессия является рядом чисел, в котором отношение двух смежных членов всегда постоянно для данного ряда и равно знаменателю прогрессии: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2</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4</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8</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6</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3</w:t>
      </w:r>
      <w:r w:rsidRPr="003C308C">
        <w:rPr>
          <w:rFonts w:ascii="Times New Roman" w:hAnsi="Times New Roman" w:cs="Times New Roman"/>
          <w:color w:val="000000"/>
          <w:sz w:val="28"/>
          <w:szCs w:val="28"/>
        </w:rPr>
        <w:t>2…</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,21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,331</w:t>
      </w:r>
      <w:r w:rsid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10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000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0000…</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Так, в ряду геометрической прогрессии 1,2,4..32 порядковый номер (i) цифры 32 будет 5 </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порядковый номер для единицы является 0</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Тогда Ni =2</w:t>
      </w:r>
      <w:r w:rsidRPr="003C308C">
        <w:rPr>
          <w:rFonts w:ascii="Times New Roman" w:hAnsi="Times New Roman" w:cs="Times New Roman"/>
          <w:color w:val="000000"/>
          <w:sz w:val="28"/>
          <w:szCs w:val="28"/>
          <w:vertAlign w:val="superscript"/>
        </w:rPr>
        <w:t>5</w:t>
      </w:r>
      <w:r w:rsidRPr="003C308C">
        <w:rPr>
          <w:rFonts w:ascii="Times New Roman" w:hAnsi="Times New Roman" w:cs="Times New Roman"/>
          <w:color w:val="000000"/>
          <w:sz w:val="28"/>
          <w:szCs w:val="28"/>
        </w:rPr>
        <w:t>=32.</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Геометрические прогрессии обладают важными свойствами, имеющими большое практическое значение.</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 связи с перечисленными свойствами геометрической прогрессии, зависимости, определяемые из произведений членов или их целых степеней, всегда будут подчиняться закономерностям ряда. Так, если ряд определяет линейные размеры, то площади или объемы, образованные из этих линейных величин, подчиняются его закономерности.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Таким образом, ряды предпочтительных чисел лучше выражать в виде геометрической прогрессии. Но какие числа брать в качестве знаменателя прогрессии?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Оказалось, что для целей стандартизации наиболее удобными оказались ряды предпочтительных чисел, включающие число 1 и имеющие знаменатель </w:t>
      </w:r>
      <w:r w:rsidRPr="003C308C">
        <w:rPr>
          <w:rFonts w:ascii="Times New Roman" w:hAnsi="Times New Roman" w:cs="Times New Roman"/>
          <w:color w:val="000000"/>
          <w:position w:val="-2"/>
          <w:sz w:val="28"/>
        </w:rPr>
        <w:object w:dxaOrig="115"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filled="t">
            <v:fill color2="black"/>
            <v:imagedata r:id="rId7" o:title=""/>
          </v:shape>
          <o:OLEObject Type="Embed" ProgID="Equation.3" ShapeID="_x0000_i1025" DrawAspect="Content" ObjectID="_1457334394" r:id="rId8"/>
        </w:object>
      </w:r>
      <w:r w:rsidRPr="003C308C">
        <w:rPr>
          <w:rFonts w:ascii="Times New Roman" w:hAnsi="Times New Roman" w:cs="Times New Roman"/>
          <w:color w:val="000000"/>
          <w:position w:val="-3"/>
          <w:sz w:val="28"/>
        </w:rPr>
        <w:object w:dxaOrig="532" w:dyaOrig="285">
          <v:shape id="_x0000_i1026" type="#_x0000_t75" style="width:26.25pt;height:14.25pt" o:ole="" filled="t">
            <v:fill color2="black"/>
            <v:imagedata r:id="rId9" o:title=""/>
          </v:shape>
          <o:OLEObject Type="Embed" ProgID="Equation.3" ShapeID="_x0000_i1026" DrawAspect="Content" ObjectID="_1457334395" r:id="rId10"/>
        </w:object>
      </w:r>
      <w:r w:rsidRP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Ныне Госстандартом РФ установлены четыре основных ряда предпочтительных чисел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5,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lang w:val="en-US"/>
        </w:rPr>
        <w:t>O</w:t>
      </w:r>
      <w:r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20 и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40) и дополнительный ряд предпочтительных чисел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80), применение которого допускается в отдельных, только технически обоснованных случаях. Все эти ряды представляют собой десятичные ряды с округлёнными значениями чисел геометричес</w:t>
      </w:r>
      <w:r w:rsidR="00A7173E">
        <w:rPr>
          <w:rFonts w:ascii="Times New Roman" w:hAnsi="Times New Roman" w:cs="Times New Roman"/>
          <w:color w:val="000000"/>
          <w:sz w:val="28"/>
          <w:szCs w:val="28"/>
        </w:rPr>
        <w:t>ких прогрессий со знаменателями.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Как видно, корень квадратный из знаменателя прогрессии предшествующего ряда равен</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знаменателю прогрессии последующего ряда: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position w:val="-3"/>
          <w:sz w:val="28"/>
        </w:rPr>
        <w:object w:dxaOrig="591" w:dyaOrig="285">
          <v:shape id="_x0000_i1027" type="#_x0000_t75" style="width:29.25pt;height:14.25pt" o:ole="" filled="t">
            <v:fill color2="black"/>
            <v:imagedata r:id="rId11" o:title=""/>
          </v:shape>
          <o:OLEObject Type="Embed" ProgID="Equation.3" ShapeID="_x0000_i1027" DrawAspect="Content" ObjectID="_1457334396" r:id="rId12"/>
        </w:object>
      </w:r>
      <w:r w:rsidRPr="003C308C">
        <w:rPr>
          <w:rFonts w:ascii="Times New Roman" w:hAnsi="Times New Roman" w:cs="Times New Roman"/>
          <w:color w:val="000000"/>
          <w:sz w:val="28"/>
          <w:szCs w:val="28"/>
        </w:rPr>
        <w:t xml:space="preserve">=1,25; </w:t>
      </w:r>
      <w:r w:rsidRPr="003C308C">
        <w:rPr>
          <w:rFonts w:ascii="Times New Roman" w:hAnsi="Times New Roman" w:cs="Times New Roman"/>
          <w:color w:val="000000"/>
          <w:position w:val="-3"/>
          <w:sz w:val="28"/>
        </w:rPr>
        <w:object w:dxaOrig="738" w:dyaOrig="285">
          <v:shape id="_x0000_i1028" type="#_x0000_t75" style="width:36.75pt;height:14.25pt" o:ole="" filled="t">
            <v:fill color2="black"/>
            <v:imagedata r:id="rId13" o:title=""/>
          </v:shape>
          <o:OLEObject Type="Embed" ProgID="Equation.3" ShapeID="_x0000_i1028" DrawAspect="Content" ObjectID="_1457334397" r:id="rId14"/>
        </w:object>
      </w:r>
      <w:r w:rsidRPr="003C308C">
        <w:rPr>
          <w:rFonts w:ascii="Times New Roman" w:hAnsi="Times New Roman" w:cs="Times New Roman"/>
          <w:color w:val="000000"/>
          <w:sz w:val="28"/>
          <w:szCs w:val="28"/>
        </w:rPr>
        <w:t xml:space="preserve">=1,12; </w:t>
      </w:r>
      <w:r w:rsidRPr="003C308C">
        <w:rPr>
          <w:rFonts w:ascii="Times New Roman" w:hAnsi="Times New Roman" w:cs="Times New Roman"/>
          <w:color w:val="000000"/>
          <w:position w:val="-3"/>
          <w:sz w:val="28"/>
        </w:rPr>
        <w:object w:dxaOrig="734" w:dyaOrig="285">
          <v:shape id="_x0000_i1029" type="#_x0000_t75" style="width:36.75pt;height:14.25pt" o:ole="" filled="t">
            <v:fill color2="black"/>
            <v:imagedata r:id="rId15" o:title=""/>
          </v:shape>
          <o:OLEObject Type="Embed" ProgID="Equation.3" ShapeID="_x0000_i1029" DrawAspect="Content" ObjectID="_1457334398" r:id="rId16"/>
        </w:object>
      </w:r>
      <w:r w:rsidRPr="003C308C">
        <w:rPr>
          <w:rFonts w:ascii="Times New Roman" w:hAnsi="Times New Roman" w:cs="Times New Roman"/>
          <w:color w:val="000000"/>
          <w:sz w:val="28"/>
          <w:szCs w:val="28"/>
        </w:rPr>
        <w:t xml:space="preserve">=1,06; </w:t>
      </w:r>
      <w:r w:rsidRPr="003C308C">
        <w:rPr>
          <w:rFonts w:ascii="Times New Roman" w:hAnsi="Times New Roman" w:cs="Times New Roman"/>
          <w:color w:val="000000"/>
          <w:position w:val="-3"/>
          <w:sz w:val="28"/>
        </w:rPr>
        <w:object w:dxaOrig="738" w:dyaOrig="285">
          <v:shape id="_x0000_i1030" type="#_x0000_t75" style="width:36.75pt;height:14.25pt" o:ole="" filled="t">
            <v:fill color2="black"/>
            <v:imagedata r:id="rId17" o:title=""/>
          </v:shape>
          <o:OLEObject Type="Embed" ProgID="Equation.3" ShapeID="_x0000_i1030" DrawAspect="Content" ObjectID="_1457334399" r:id="rId18"/>
        </w:object>
      </w:r>
      <w:r w:rsidRPr="003C308C">
        <w:rPr>
          <w:rFonts w:ascii="Times New Roman" w:hAnsi="Times New Roman" w:cs="Times New Roman"/>
          <w:color w:val="000000"/>
          <w:sz w:val="28"/>
          <w:szCs w:val="28"/>
        </w:rPr>
        <w:t>=1,03.</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В таблице представлены предпочтительные числа четырёх основных параметрических рядов. Количество чисел в десятичном ряду равно 5; десятого -10; двадцатого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20; сорокового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40 и восьмидесятого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80. При этом каждый последующий ряд включает все числа предыдущих рядов, </w:t>
      </w:r>
      <w:r w:rsidR="003C308C">
        <w:rPr>
          <w:rFonts w:ascii="Times New Roman" w:hAnsi="Times New Roman" w:cs="Times New Roman"/>
          <w:color w:val="000000"/>
          <w:sz w:val="28"/>
          <w:szCs w:val="28"/>
        </w:rPr>
        <w:t>т.е.</w:t>
      </w:r>
      <w:r w:rsidRPr="003C308C">
        <w:rPr>
          <w:rFonts w:ascii="Times New Roman" w:hAnsi="Times New Roman" w:cs="Times New Roman"/>
          <w:color w:val="000000"/>
          <w:sz w:val="28"/>
          <w:szCs w:val="28"/>
        </w:rPr>
        <w:t xml:space="preserve"> десятый ряд включает все числа пятого ряда, двадцатый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все числа пятого и десятого рядов </w:t>
      </w:r>
      <w:r w:rsidR="003C308C">
        <w:rPr>
          <w:rFonts w:ascii="Times New Roman" w:hAnsi="Times New Roman" w:cs="Times New Roman"/>
          <w:color w:val="000000"/>
          <w:sz w:val="28"/>
          <w:szCs w:val="28"/>
        </w:rPr>
        <w:t>и т.д.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Ряды предпочтительных чисел безграничны в обоих направлениях. Числа свыше 10 получаются умножением значений, установленных в интервале 1…10 на 10</w:t>
      </w:r>
      <w:r w:rsidR="003C308C" w:rsidRPr="003C308C">
        <w:rPr>
          <w:rFonts w:ascii="Times New Roman" w:hAnsi="Times New Roman" w:cs="Times New Roman"/>
          <w:color w:val="000000"/>
          <w:sz w:val="28"/>
          <w:szCs w:val="28"/>
        </w:rPr>
        <w:t>;</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00</w:t>
      </w:r>
      <w:r w:rsidR="003C308C" w:rsidRPr="003C308C">
        <w:rPr>
          <w:rFonts w:ascii="Times New Roman" w:hAnsi="Times New Roman" w:cs="Times New Roman"/>
          <w:color w:val="000000"/>
          <w:sz w:val="28"/>
          <w:szCs w:val="28"/>
        </w:rPr>
        <w:t>;</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 xml:space="preserve">000 </w:t>
      </w:r>
      <w:r w:rsidR="003C308C">
        <w:rPr>
          <w:rFonts w:ascii="Times New Roman" w:hAnsi="Times New Roman" w:cs="Times New Roman"/>
          <w:color w:val="000000"/>
          <w:sz w:val="28"/>
          <w:szCs w:val="28"/>
        </w:rPr>
        <w:t>и т.д.</w:t>
      </w:r>
      <w:r w:rsidRPr="003C308C">
        <w:rPr>
          <w:rFonts w:ascii="Times New Roman" w:hAnsi="Times New Roman" w:cs="Times New Roman"/>
          <w:color w:val="000000"/>
          <w:sz w:val="28"/>
          <w:szCs w:val="28"/>
        </w:rPr>
        <w:t>, а числа менее 1</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на</w:t>
      </w:r>
      <w:r w:rsidRPr="003C308C">
        <w:rPr>
          <w:rFonts w:ascii="Times New Roman" w:hAnsi="Times New Roman" w:cs="Times New Roman"/>
          <w:color w:val="000000"/>
          <w:sz w:val="28"/>
          <w:szCs w:val="28"/>
        </w:rPr>
        <w:t xml:space="preserve"> 0,1; 0,01; 0,001 </w:t>
      </w:r>
      <w:r w:rsidR="003C308C">
        <w:rPr>
          <w:rFonts w:ascii="Times New Roman" w:hAnsi="Times New Roman" w:cs="Times New Roman"/>
          <w:color w:val="000000"/>
          <w:sz w:val="28"/>
          <w:szCs w:val="28"/>
        </w:rPr>
        <w:t>и т.д.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Начиная с десятого ряда среди предпочтительных чисел имеется число 3,15 равное приблизительно </w:t>
      </w:r>
      <w:r w:rsidRPr="003C308C">
        <w:rPr>
          <w:rFonts w:ascii="Times New Roman" w:hAnsi="Times New Roman" w:cs="Times New Roman"/>
          <w:color w:val="000000"/>
          <w:sz w:val="28"/>
          <w:szCs w:val="28"/>
        </w:rPr>
        <w:t>. Следовательно, длины окружностей и площадей кругов, диаметры которых являются стандартизируемыми параметрами следует выражать предпочтительными числами. Это относится и к окружным скоростям, цилиндрическим и сферическим поверхностям и объемам.</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Таким образом, представленные в таблице параметрические ряды предпочтительных чисел являются основой для разработки параметрических стандартов на машины, оборудование и приборы. В этих стандартах указывается ряд предпочтительных чисел для главного</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параметра, определяющего эксплуатационные и технологические возможности машины. Так, например, установлено, что классы точности средств измерения (манометров, термометров и др.) должны выбираться и назначаться из пятого параметрического ряда, </w:t>
      </w:r>
      <w:r w:rsidR="003C308C">
        <w:rPr>
          <w:rFonts w:ascii="Times New Roman" w:hAnsi="Times New Roman" w:cs="Times New Roman"/>
          <w:color w:val="000000"/>
          <w:sz w:val="28"/>
          <w:szCs w:val="28"/>
        </w:rPr>
        <w:t>т.е.</w:t>
      </w:r>
      <w:r w:rsidRPr="003C308C">
        <w:rPr>
          <w:rFonts w:ascii="Times New Roman" w:hAnsi="Times New Roman" w:cs="Times New Roman"/>
          <w:color w:val="000000"/>
          <w:sz w:val="28"/>
          <w:szCs w:val="28"/>
        </w:rPr>
        <w:t xml:space="preserve"> должны быть 1; 1,6; 2,5; 4,0: 6,0, где n=1, 0, -1, -2 </w:t>
      </w:r>
      <w:r w:rsidR="003C308C">
        <w:rPr>
          <w:rFonts w:ascii="Times New Roman" w:hAnsi="Times New Roman" w:cs="Times New Roman"/>
          <w:color w:val="000000"/>
          <w:sz w:val="28"/>
          <w:szCs w:val="28"/>
        </w:rPr>
        <w:t>и т.д.</w:t>
      </w:r>
      <w:r w:rsidRPr="003C308C">
        <w:rPr>
          <w:rFonts w:ascii="Times New Roman" w:hAnsi="Times New Roman" w:cs="Times New Roman"/>
          <w:color w:val="000000"/>
          <w:sz w:val="28"/>
          <w:szCs w:val="28"/>
        </w:rPr>
        <w:t>). Диаметры корпусов манометров и вакуумметров приняты равными 160</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мм</w:t>
      </w:r>
      <w:r w:rsidRPr="003C308C">
        <w:rPr>
          <w:rFonts w:ascii="Times New Roman" w:hAnsi="Times New Roman" w:cs="Times New Roman"/>
          <w:color w:val="000000"/>
          <w:sz w:val="28"/>
          <w:szCs w:val="28"/>
        </w:rPr>
        <w:t xml:space="preserve"> и 250</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мм</w:t>
      </w:r>
      <w:r w:rsidRP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Выбрав ряд предпочтительных чисел для главного параметра, выбирают ряды для вспомогательных параметров и других стандартизируемых размеров. При этом, следует предпочитать ряд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5 ряду R10; R10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р</w:t>
      </w:r>
      <w:r w:rsidRPr="003C308C">
        <w:rPr>
          <w:rFonts w:ascii="Times New Roman" w:hAnsi="Times New Roman" w:cs="Times New Roman"/>
          <w:color w:val="000000"/>
          <w:sz w:val="28"/>
          <w:szCs w:val="28"/>
        </w:rPr>
        <w:t>яду R20, R20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р</w:t>
      </w:r>
      <w:r w:rsidRPr="003C308C">
        <w:rPr>
          <w:rFonts w:ascii="Times New Roman" w:hAnsi="Times New Roman" w:cs="Times New Roman"/>
          <w:color w:val="000000"/>
          <w:sz w:val="28"/>
          <w:szCs w:val="28"/>
        </w:rPr>
        <w:t xml:space="preserve">яду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40.</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Следует отметить, что сейчас уже разработаны по рекомендации Международной организации по стандартизации (ИСО) более округлённые значения предпочтительных чисел R</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г</w:t>
      </w:r>
      <w:r w:rsidRPr="003C308C">
        <w:rPr>
          <w:rFonts w:ascii="Times New Roman" w:hAnsi="Times New Roman" w:cs="Times New Roman"/>
          <w:color w:val="000000"/>
          <w:sz w:val="28"/>
          <w:szCs w:val="28"/>
        </w:rPr>
        <w:t xml:space="preserve">о округления) и </w:t>
      </w:r>
      <w:r w:rsidRPr="003C308C">
        <w:rPr>
          <w:rFonts w:ascii="Times New Roman" w:hAnsi="Times New Roman" w:cs="Times New Roman"/>
          <w:color w:val="000000"/>
          <w:sz w:val="28"/>
          <w:szCs w:val="28"/>
          <w:lang w:val="en-US"/>
        </w:rPr>
        <w:t>R</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(2</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г</w:t>
      </w:r>
      <w:r w:rsidRPr="003C308C">
        <w:rPr>
          <w:rFonts w:ascii="Times New Roman" w:hAnsi="Times New Roman" w:cs="Times New Roman"/>
          <w:color w:val="000000"/>
          <w:sz w:val="28"/>
          <w:szCs w:val="28"/>
        </w:rPr>
        <w:t>о округления). Относительно R</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даётся оговорка, что их следует по возможности избегать во всех отношениях.</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Для 5</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г</w:t>
      </w:r>
      <w:r w:rsidRPr="003C308C">
        <w:rPr>
          <w:rFonts w:ascii="Times New Roman" w:hAnsi="Times New Roman" w:cs="Times New Roman"/>
          <w:color w:val="000000"/>
          <w:sz w:val="28"/>
          <w:szCs w:val="28"/>
        </w:rPr>
        <w:t>о ряда предусмотрены R</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5</w:t>
      </w:r>
      <w:r w:rsidRPr="003C308C">
        <w:rPr>
          <w:rFonts w:ascii="Times New Roman" w:hAnsi="Times New Roman" w:cs="Times New Roman"/>
          <w:color w:val="000000"/>
          <w:sz w:val="28"/>
          <w:szCs w:val="28"/>
        </w:rPr>
        <w:t xml:space="preserve"> (1,5 и 6); для 10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г</w:t>
      </w:r>
      <w:r w:rsidRPr="003C308C">
        <w:rPr>
          <w:rFonts w:ascii="Times New Roman" w:hAnsi="Times New Roman" w:cs="Times New Roman"/>
          <w:color w:val="000000"/>
          <w:sz w:val="28"/>
          <w:szCs w:val="28"/>
        </w:rPr>
        <w:t>о ряда-R10 (3,2) и R</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1</w:t>
      </w:r>
      <w:r w:rsidRPr="003C308C">
        <w:rPr>
          <w:rFonts w:ascii="Times New Roman" w:hAnsi="Times New Roman" w:cs="Times New Roman"/>
          <w:color w:val="000000"/>
          <w:sz w:val="28"/>
          <w:szCs w:val="28"/>
        </w:rPr>
        <w:t>0 (1,2; 1,5; 3; 6). Для 20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г</w:t>
      </w:r>
      <w:r w:rsidRPr="003C308C">
        <w:rPr>
          <w:rFonts w:ascii="Times New Roman" w:hAnsi="Times New Roman" w:cs="Times New Roman"/>
          <w:color w:val="000000"/>
          <w:sz w:val="28"/>
          <w:szCs w:val="28"/>
        </w:rPr>
        <w:t>о ряда даются значения R 20 (1,1; 2,2; 3,2; 3,6) и значения R</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2</w:t>
      </w:r>
      <w:r w:rsidRPr="003C308C">
        <w:rPr>
          <w:rFonts w:ascii="Times New Roman" w:hAnsi="Times New Roman" w:cs="Times New Roman"/>
          <w:color w:val="000000"/>
          <w:sz w:val="28"/>
          <w:szCs w:val="28"/>
        </w:rPr>
        <w:t>0 (1,2; 3; 3,5; 5,5; би7).</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Универсальность параметрических рядов предпочтительных чисел позволяет широко использовать их во всех отраслях промышленности. Так, номинальные мощности электродвигателей и генераторов установлены по ряду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10 и в пределах от 100 до 1000 кВт. Этот ряд мощностей составляет: 100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125 -160 -200 -250</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32</w:t>
      </w:r>
      <w:r w:rsidRPr="003C308C">
        <w:rPr>
          <w:rFonts w:ascii="Times New Roman" w:hAnsi="Times New Roman" w:cs="Times New Roman"/>
          <w:color w:val="000000"/>
          <w:sz w:val="28"/>
          <w:szCs w:val="28"/>
        </w:rPr>
        <w:t>0 -400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5</w:t>
      </w:r>
      <w:r w:rsidRPr="003C308C">
        <w:rPr>
          <w:rFonts w:ascii="Times New Roman" w:hAnsi="Times New Roman" w:cs="Times New Roman"/>
          <w:color w:val="000000"/>
          <w:sz w:val="28"/>
          <w:szCs w:val="28"/>
        </w:rPr>
        <w:t>00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6</w:t>
      </w:r>
      <w:r w:rsidRPr="003C308C">
        <w:rPr>
          <w:rFonts w:ascii="Times New Roman" w:hAnsi="Times New Roman" w:cs="Times New Roman"/>
          <w:color w:val="000000"/>
          <w:sz w:val="28"/>
          <w:szCs w:val="28"/>
        </w:rPr>
        <w:t>30</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8</w:t>
      </w:r>
      <w:r w:rsidRPr="003C308C">
        <w:rPr>
          <w:rFonts w:ascii="Times New Roman" w:hAnsi="Times New Roman" w:cs="Times New Roman"/>
          <w:color w:val="000000"/>
          <w:sz w:val="28"/>
          <w:szCs w:val="28"/>
        </w:rPr>
        <w:t>00</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10</w:t>
      </w:r>
      <w:r w:rsidRPr="003C308C">
        <w:rPr>
          <w:rFonts w:ascii="Times New Roman" w:hAnsi="Times New Roman" w:cs="Times New Roman"/>
          <w:color w:val="000000"/>
          <w:sz w:val="28"/>
          <w:szCs w:val="28"/>
        </w:rPr>
        <w:t>00.</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Верхние пределы измерения для манометров установлены </w:t>
      </w:r>
      <w:r w:rsidRPr="003C308C">
        <w:rPr>
          <w:rFonts w:ascii="Times New Roman" w:hAnsi="Times New Roman" w:cs="Times New Roman"/>
          <w:color w:val="000000"/>
          <w:sz w:val="28"/>
          <w:szCs w:val="28"/>
          <w:lang w:val="en-US"/>
        </w:rPr>
        <w:t>no</w:t>
      </w:r>
      <w:r w:rsidRPr="003C308C">
        <w:rPr>
          <w:rFonts w:ascii="Times New Roman" w:hAnsi="Times New Roman" w:cs="Times New Roman"/>
          <w:color w:val="000000"/>
          <w:sz w:val="28"/>
          <w:szCs w:val="28"/>
        </w:rPr>
        <w:t xml:space="preserve"> ряду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5: 1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1,6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2,5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4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6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10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16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25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40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60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100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160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250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400 -600</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кг</w:t>
      </w:r>
      <w:r w:rsidRPr="003C308C">
        <w:rPr>
          <w:rFonts w:ascii="Times New Roman" w:hAnsi="Times New Roman" w:cs="Times New Roman"/>
          <w:color w:val="000000"/>
          <w:sz w:val="28"/>
          <w:szCs w:val="28"/>
        </w:rPr>
        <w:t>с/см</w:t>
      </w:r>
      <w:r w:rsidR="003C308C">
        <w:rPr>
          <w:rFonts w:ascii="Times New Roman" w:hAnsi="Times New Roman" w:cs="Times New Roman"/>
          <w:color w:val="000000"/>
          <w:sz w:val="28"/>
          <w:szCs w:val="28"/>
        </w:rPr>
        <w:t>.</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Однако, несмотря на универсальность приведённых рядов Международная организация по стандартизации (ИСО) приняла решение о необходимости разработать систему рядов предпочтительных чисел для линейных размеров в машиностроении. Это связано с тем, что наибольшее количество числовых значений, применяемых в технике, приходится на долю линейных размеров, измеряемых в единицах длины первой степени (мм, см, </w:t>
      </w:r>
      <w:r w:rsidRPr="003C308C">
        <w:rPr>
          <w:rFonts w:ascii="Times New Roman" w:hAnsi="Times New Roman" w:cs="Times New Roman"/>
          <w:i/>
          <w:iCs/>
          <w:color w:val="000000"/>
          <w:sz w:val="28"/>
          <w:szCs w:val="28"/>
        </w:rPr>
        <w:t>м,</w:t>
      </w:r>
      <w:r w:rsidRPr="003C308C">
        <w:rPr>
          <w:rFonts w:ascii="Times New Roman" w:hAnsi="Times New Roman" w:cs="Times New Roman"/>
          <w:color w:val="000000"/>
          <w:sz w:val="28"/>
          <w:szCs w:val="28"/>
        </w:rPr>
        <w:t xml:space="preserve"> км), Именно линейные размеры, в большинстве случаев, определяют требования взаимозаменяемости деталей, которые должны иметь одинаковые номинальные размеры и допуски. Размеры допусков в ряде случаев очень малы и получить такие значения можно деля числа в десятичном интервале рядов R5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R40</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 xml:space="preserve">на 10, 100, 1000 </w:t>
      </w:r>
      <w:r w:rsidR="003C308C">
        <w:rPr>
          <w:rFonts w:ascii="Times New Roman" w:hAnsi="Times New Roman" w:cs="Times New Roman"/>
          <w:color w:val="000000"/>
          <w:sz w:val="28"/>
          <w:szCs w:val="28"/>
        </w:rPr>
        <w:t>и т.д.</w:t>
      </w:r>
      <w:r w:rsidRPr="003C308C">
        <w:rPr>
          <w:rFonts w:ascii="Times New Roman" w:hAnsi="Times New Roman" w:cs="Times New Roman"/>
          <w:color w:val="000000"/>
          <w:sz w:val="28"/>
          <w:szCs w:val="28"/>
        </w:rPr>
        <w:t xml:space="preserve"> Но при этом, особенно при определении посадочных размеров, может оказаться, что предпочтительные числа в рядах R5</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R4</w:t>
      </w:r>
      <w:r w:rsidRPr="003C308C">
        <w:rPr>
          <w:rFonts w:ascii="Times New Roman" w:hAnsi="Times New Roman" w:cs="Times New Roman"/>
          <w:color w:val="000000"/>
          <w:sz w:val="28"/>
          <w:szCs w:val="28"/>
        </w:rPr>
        <w:t>0 будут недостаточно округлёнными.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Поэтому, для линейных размеров разработаны ряды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5, </w:t>
      </w:r>
      <w:r w:rsidRPr="003C308C">
        <w:rPr>
          <w:rFonts w:ascii="Times New Roman" w:hAnsi="Times New Roman" w:cs="Times New Roman"/>
          <w:color w:val="000000"/>
          <w:sz w:val="28"/>
          <w:szCs w:val="28"/>
          <w:lang w:val="en-US"/>
        </w:rPr>
        <w:t>Ral</w:t>
      </w:r>
      <w:r w:rsidRPr="003C308C">
        <w:rPr>
          <w:rFonts w:ascii="Times New Roman" w:hAnsi="Times New Roman" w:cs="Times New Roman"/>
          <w:color w:val="000000"/>
          <w:sz w:val="28"/>
          <w:szCs w:val="28"/>
        </w:rPr>
        <w:t xml:space="preserve">0,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20,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40 с большим округлением чисел (буква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а</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означает, что ряд содержит округлённые числа).</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Ряды линейных размеров (Ra5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Ra40) разработаны на основе рядов R5 </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R</w:t>
      </w:r>
      <w:r w:rsidRPr="003C308C">
        <w:rPr>
          <w:rFonts w:ascii="Times New Roman" w:hAnsi="Times New Roman" w:cs="Times New Roman"/>
          <w:color w:val="000000"/>
          <w:sz w:val="28"/>
          <w:szCs w:val="28"/>
        </w:rPr>
        <w:t>40</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для всех десятичных интервалов от 0,001 до 20000</w:t>
      </w:r>
      <w:r w:rsidR="003C308C">
        <w:rPr>
          <w:rFonts w:ascii="Times New Roman" w:hAnsi="Times New Roman" w:cs="Times New Roman"/>
          <w:color w:val="000000"/>
          <w:sz w:val="28"/>
          <w:szCs w:val="28"/>
        </w:rPr>
        <w:t> </w:t>
      </w:r>
      <w:r w:rsidR="003C308C" w:rsidRPr="003C308C">
        <w:rPr>
          <w:rFonts w:ascii="Times New Roman" w:hAnsi="Times New Roman" w:cs="Times New Roman"/>
          <w:color w:val="000000"/>
          <w:sz w:val="28"/>
          <w:szCs w:val="28"/>
        </w:rPr>
        <w:t>мм</w:t>
      </w:r>
      <w:r w:rsidRPr="003C308C">
        <w:rPr>
          <w:rFonts w:ascii="Times New Roman" w:hAnsi="Times New Roman" w:cs="Times New Roman"/>
          <w:color w:val="000000"/>
          <w:sz w:val="28"/>
          <w:szCs w:val="28"/>
        </w:rPr>
        <w:t xml:space="preserve">. Так предпочтительными числами в ряду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5 являются:</w:t>
      </w:r>
    </w:p>
    <w:p w:rsid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для интервала 0,001 линейного размера</w:t>
      </w:r>
      <w:r>
        <w:rPr>
          <w:rFonts w:ascii="Times New Roman" w:hAnsi="Times New Roman" w:cs="Times New Roman"/>
          <w:color w:val="000000"/>
          <w:sz w:val="28"/>
          <w:szCs w:val="28"/>
        </w:rPr>
        <w:t>:</w:t>
      </w:r>
      <w:r w:rsidR="00C3537D" w:rsidRPr="003C308C">
        <w:rPr>
          <w:rFonts w:ascii="Times New Roman" w:hAnsi="Times New Roman" w:cs="Times New Roman"/>
          <w:color w:val="000000"/>
          <w:sz w:val="28"/>
          <w:szCs w:val="28"/>
        </w:rPr>
        <w:t xml:space="preserve"> 0,001; 0,002; 0,003; 0,004; 0,006 (</w:t>
      </w:r>
      <w:r>
        <w:rPr>
          <w:rFonts w:ascii="Times New Roman" w:hAnsi="Times New Roman" w:cs="Times New Roman"/>
          <w:color w:val="000000"/>
          <w:sz w:val="28"/>
          <w:szCs w:val="28"/>
        </w:rPr>
        <w:t>т.е.</w:t>
      </w:r>
      <w:r w:rsidR="00C3537D" w:rsidRPr="003C308C">
        <w:rPr>
          <w:rFonts w:ascii="Times New Roman" w:hAnsi="Times New Roman" w:cs="Times New Roman"/>
          <w:color w:val="000000"/>
          <w:sz w:val="28"/>
          <w:szCs w:val="28"/>
        </w:rPr>
        <w:t xml:space="preserve"> размер 0,0016 в ряду R5 округлён до 0,002, а размер 0,0025 в ряду R5 округлён до 0,003).</w:t>
      </w:r>
    </w:p>
    <w:p w:rsid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10=1.5849=1.6</w:t>
      </w:r>
    </w:p>
    <w:p w:rsid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10</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10=1,2589=1,25</w:t>
      </w:r>
    </w:p>
    <w:p w:rsid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20</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10=1,1220=1,12</w:t>
      </w:r>
    </w:p>
    <w:p w:rsid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R40</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10=1,0593=1,06</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R80</w:t>
      </w:r>
      <w:r w:rsid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10=1.0292=1.03</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(разность +1,2</w:t>
      </w:r>
      <w:r w:rsidR="003C308C" w:rsidRPr="003C308C">
        <w:rPr>
          <w:rFonts w:ascii="Times New Roman" w:hAnsi="Times New Roman" w:cs="Times New Roman"/>
          <w:color w:val="000000"/>
          <w:sz w:val="28"/>
          <w:szCs w:val="28"/>
        </w:rPr>
        <w:t>6</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 xml:space="preserve"> до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1,0</w:t>
      </w:r>
      <w:r w:rsidR="003C308C" w:rsidRPr="003C308C">
        <w:rPr>
          <w:rFonts w:ascii="Times New Roman" w:hAnsi="Times New Roman" w:cs="Times New Roman"/>
          <w:color w:val="000000"/>
          <w:sz w:val="28"/>
          <w:szCs w:val="28"/>
        </w:rPr>
        <w:t>1</w:t>
      </w:r>
      <w:r w:rsidR="003C308C">
        <w:rPr>
          <w:rFonts w:ascii="Times New Roman" w:hAnsi="Times New Roman" w:cs="Times New Roman"/>
          <w:color w:val="000000"/>
          <w:sz w:val="28"/>
          <w:szCs w:val="28"/>
        </w:rPr>
        <w:t>%</w:t>
      </w:r>
      <w:r w:rsidRPr="003C308C">
        <w:rPr>
          <w:rFonts w:ascii="Times New Roman" w:hAnsi="Times New Roman" w:cs="Times New Roman"/>
          <w:color w:val="000000"/>
          <w:sz w:val="28"/>
          <w:szCs w:val="28"/>
        </w:rPr>
        <w:t>)</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для интервала 0,01 линейного размера: 0,010</w:t>
      </w:r>
      <w:r w:rsidRPr="003C308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0</w:t>
      </w:r>
      <w:r w:rsidR="00C3537D" w:rsidRPr="003C308C">
        <w:rPr>
          <w:rFonts w:ascii="Times New Roman" w:hAnsi="Times New Roman" w:cs="Times New Roman"/>
          <w:color w:val="000000"/>
          <w:sz w:val="28"/>
          <w:szCs w:val="28"/>
        </w:rPr>
        <w:t>,016</w:t>
      </w:r>
      <w:r w:rsidRPr="003C308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0</w:t>
      </w:r>
      <w:r w:rsidR="00C3537D" w:rsidRPr="003C308C">
        <w:rPr>
          <w:rFonts w:ascii="Times New Roman" w:hAnsi="Times New Roman" w:cs="Times New Roman"/>
          <w:color w:val="000000"/>
          <w:sz w:val="28"/>
          <w:szCs w:val="28"/>
        </w:rPr>
        <w:t>,025</w:t>
      </w:r>
      <w:r w:rsidRPr="003C308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0</w:t>
      </w:r>
      <w:r w:rsidR="00C3537D" w:rsidRPr="003C308C">
        <w:rPr>
          <w:rFonts w:ascii="Times New Roman" w:hAnsi="Times New Roman" w:cs="Times New Roman"/>
          <w:color w:val="000000"/>
          <w:sz w:val="28"/>
          <w:szCs w:val="28"/>
        </w:rPr>
        <w:t xml:space="preserve">,040; 0,060 (здесь, размер 0,063 в ряду </w:t>
      </w:r>
      <w:r w:rsidR="00C3537D" w:rsidRPr="003C308C">
        <w:rPr>
          <w:rFonts w:ascii="Times New Roman" w:hAnsi="Times New Roman" w:cs="Times New Roman"/>
          <w:color w:val="000000"/>
          <w:sz w:val="28"/>
          <w:szCs w:val="28"/>
          <w:lang w:val="en-US"/>
        </w:rPr>
        <w:t>R</w:t>
      </w:r>
      <w:r w:rsidR="00C3537D" w:rsidRPr="003C308C">
        <w:rPr>
          <w:rFonts w:ascii="Times New Roman" w:hAnsi="Times New Roman" w:cs="Times New Roman"/>
          <w:color w:val="000000"/>
          <w:sz w:val="28"/>
          <w:szCs w:val="28"/>
        </w:rPr>
        <w:t>5 округлён до 0,060).</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для интервала 0,1 линейного размера</w:t>
      </w:r>
      <w:r>
        <w:rPr>
          <w:rFonts w:ascii="Times New Roman" w:hAnsi="Times New Roman" w:cs="Times New Roman"/>
          <w:color w:val="000000"/>
          <w:sz w:val="28"/>
          <w:szCs w:val="28"/>
        </w:rPr>
        <w:t>:</w:t>
      </w:r>
      <w:r w:rsidR="00C3537D" w:rsidRPr="003C308C">
        <w:rPr>
          <w:rFonts w:ascii="Times New Roman" w:hAnsi="Times New Roman" w:cs="Times New Roman"/>
          <w:color w:val="000000"/>
          <w:sz w:val="28"/>
          <w:szCs w:val="28"/>
        </w:rPr>
        <w:t xml:space="preserve"> 0,1: 0,16; 0,25; 0,40; 0,60 </w:t>
      </w:r>
      <w:r>
        <w:rPr>
          <w:rFonts w:ascii="Times New Roman" w:hAnsi="Times New Roman" w:cs="Times New Roman"/>
          <w:color w:val="000000"/>
          <w:sz w:val="28"/>
          <w:szCs w:val="28"/>
        </w:rPr>
        <w:t>(</w:t>
      </w:r>
      <w:r w:rsidR="00C3537D" w:rsidRPr="003C308C">
        <w:rPr>
          <w:rFonts w:ascii="Times New Roman" w:hAnsi="Times New Roman" w:cs="Times New Roman"/>
          <w:color w:val="000000"/>
          <w:sz w:val="28"/>
          <w:szCs w:val="28"/>
        </w:rPr>
        <w:t>здесь тоже размер 0,63 в ряду R5 округлён до 0,60).</w:t>
      </w:r>
    </w:p>
    <w:p w:rsidR="00C3537D" w:rsidRPr="003C308C" w:rsidRDefault="003C308C" w:rsidP="003C308C">
      <w:pPr>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 xml:space="preserve">для интервала 1,0 и 10 линейных размеров размеры 6,3 и 63 округлены до 6,0 и 60 </w:t>
      </w:r>
      <w:r>
        <w:rPr>
          <w:rFonts w:ascii="Times New Roman" w:hAnsi="Times New Roman" w:cs="Times New Roman"/>
          <w:color w:val="000000"/>
          <w:sz w:val="28"/>
          <w:szCs w:val="28"/>
        </w:rPr>
        <w:t>и т.д.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Аналогичные округления в пределах указанных интервалов имеются и в рядах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10,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20 и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40.</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Таким образом, основными параметрическими рядами предпочтительных чисел являются ряды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5</w:t>
      </w:r>
      <w:r w:rsid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rPr>
        <w:t xml:space="preserve"> </w:t>
      </w:r>
      <w:r w:rsidR="003C308C" w:rsidRPr="003C308C">
        <w:rPr>
          <w:rFonts w:ascii="Times New Roman" w:hAnsi="Times New Roman" w:cs="Times New Roman"/>
          <w:color w:val="000000"/>
          <w:sz w:val="28"/>
          <w:szCs w:val="28"/>
          <w:lang w:val="en-US"/>
        </w:rPr>
        <w:t>R</w:t>
      </w:r>
      <w:r w:rsidR="003C308C" w:rsidRPr="003C308C">
        <w:rPr>
          <w:rFonts w:ascii="Times New Roman" w:hAnsi="Times New Roman" w:cs="Times New Roman"/>
          <w:color w:val="000000"/>
          <w:sz w:val="28"/>
          <w:szCs w:val="28"/>
        </w:rPr>
        <w:t>4</w:t>
      </w:r>
      <w:r w:rsidRPr="003C308C">
        <w:rPr>
          <w:rFonts w:ascii="Times New Roman" w:hAnsi="Times New Roman" w:cs="Times New Roman"/>
          <w:color w:val="000000"/>
          <w:sz w:val="28"/>
          <w:szCs w:val="28"/>
        </w:rPr>
        <w:t xml:space="preserve">0, а для линейных размеров ряды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 xml:space="preserve">5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lang w:val="en-US"/>
        </w:rPr>
        <w:t>Ra</w:t>
      </w:r>
      <w:r w:rsidRPr="003C308C">
        <w:rPr>
          <w:rFonts w:ascii="Times New Roman" w:hAnsi="Times New Roman" w:cs="Times New Roman"/>
          <w:color w:val="000000"/>
          <w:sz w:val="28"/>
          <w:szCs w:val="28"/>
        </w:rPr>
        <w:t>40, На основании этих рядов разрабатываются параметрические стандарты на отдельные виды машин, приборов, деталей, в которых указывается предпочтительный ряд чисел, которым должен соответствовать определенный параметр данных изделий. Однако, на практике могут быть случаи, когда для установления параметров, особенно зависимых от природных условий, требуется более сложная закономерность или применение арифметической прогрессии. Такие отклонения должны быть в каждом отдельном случае обоснованы.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Использование рядов предпочтительных чисел находит применение не только при стандартизации, но и при проектировании любых машин, механизмов, приборов и изделий,</w:t>
      </w:r>
      <w:r w:rsidRPr="003C308C">
        <w:rPr>
          <w:rFonts w:ascii="Times New Roman" w:hAnsi="Times New Roman" w:cs="Times New Roman"/>
          <w:b/>
          <w:bCs/>
          <w:color w:val="000000"/>
          <w:sz w:val="28"/>
          <w:szCs w:val="28"/>
        </w:rPr>
        <w:t xml:space="preserve"> </w:t>
      </w:r>
      <w:r w:rsidRPr="003C308C">
        <w:rPr>
          <w:rFonts w:ascii="Times New Roman" w:hAnsi="Times New Roman" w:cs="Times New Roman"/>
          <w:color w:val="000000"/>
          <w:sz w:val="28"/>
          <w:szCs w:val="28"/>
        </w:rPr>
        <w:t>их деталей и узлов, при разработке размерных рядов машин, оборудования и приборов, на которые отсутствуют параметрические стандарты.</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Возвращаясь опять к нашему примеру, при решении вопроса о том, какой ёмкости автоцистерны должна выпускать промышленность, необходимо выбрать параметрический ряд.</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Ряд R5 более редкий. Он уменьшает число типоразмеров и по нему трудно подобрать автоцистерну требуемой емкости,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Приходится брать цистерну заведомо большей ёмкости, а это связано с увеличением грузоподъёмности автомобиля, что не оправдывается расчётной необходимостью.</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 xml:space="preserve">Использовать более высокие ряды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20 и тем более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 xml:space="preserve">40 </w:t>
      </w:r>
      <w:r w:rsidR="003C308C">
        <w:rPr>
          <w:rFonts w:ascii="Times New Roman" w:hAnsi="Times New Roman" w:cs="Times New Roman"/>
          <w:color w:val="000000"/>
          <w:sz w:val="28"/>
          <w:szCs w:val="28"/>
        </w:rPr>
        <w:t>–</w:t>
      </w:r>
      <w:r w:rsidR="003C308C" w:rsidRPr="003C308C">
        <w:rPr>
          <w:rFonts w:ascii="Times New Roman" w:hAnsi="Times New Roman" w:cs="Times New Roman"/>
          <w:color w:val="000000"/>
          <w:sz w:val="28"/>
          <w:szCs w:val="28"/>
        </w:rPr>
        <w:t xml:space="preserve"> </w:t>
      </w:r>
      <w:r w:rsidRPr="003C308C">
        <w:rPr>
          <w:rFonts w:ascii="Times New Roman" w:hAnsi="Times New Roman" w:cs="Times New Roman"/>
          <w:color w:val="000000"/>
          <w:sz w:val="28"/>
          <w:szCs w:val="28"/>
        </w:rPr>
        <w:t xml:space="preserve">нецелесообразно потому что они существенно увеличивают количество типоразмеров. Поэтому в большинстве случаев в машиностроении применяют параметрические ряды, основанные на ряде предпочтительных чисел </w:t>
      </w:r>
      <w:r w:rsidRPr="003C308C">
        <w:rPr>
          <w:rFonts w:ascii="Times New Roman" w:hAnsi="Times New Roman" w:cs="Times New Roman"/>
          <w:color w:val="000000"/>
          <w:sz w:val="28"/>
          <w:szCs w:val="28"/>
          <w:lang w:val="en-US"/>
        </w:rPr>
        <w:t>R</w:t>
      </w:r>
      <w:r w:rsidRPr="003C308C">
        <w:rPr>
          <w:rFonts w:ascii="Times New Roman" w:hAnsi="Times New Roman" w:cs="Times New Roman"/>
          <w:color w:val="000000"/>
          <w:sz w:val="28"/>
          <w:szCs w:val="28"/>
        </w:rPr>
        <w:t>10. Этот же ряд используется и при построении, предпочтительного ряда ёмкостей автоцистерн. Промышленность выпускает автоцистерны ёмкостью 1000, 1250, 1600, 2000, 2500 литров.</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Но в общем случае, выбор параметрического ряда в каждом отдельном случае является типовой задачей оптимизации. Он должен быть выбран таким образом, чтобы суммарные затраты на изготовление изделий данного ряда были наименьшими при заданной эффективности этих изделий в эксплуатации.</w:t>
      </w: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p>
    <w:p w:rsidR="00C3537D" w:rsidRPr="003C308C" w:rsidRDefault="00A7173E" w:rsidP="003C308C">
      <w:pPr>
        <w:widowControl/>
        <w:tabs>
          <w:tab w:val="left" w:pos="-2268"/>
        </w:tabs>
        <w:spacing w:before="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3C308C">
        <w:rPr>
          <w:rFonts w:ascii="Times New Roman" w:hAnsi="Times New Roman" w:cs="Times New Roman"/>
          <w:b/>
          <w:bCs/>
          <w:color w:val="000000"/>
          <w:sz w:val="28"/>
          <w:szCs w:val="28"/>
        </w:rPr>
        <w:t>Заключение</w:t>
      </w:r>
    </w:p>
    <w:p w:rsidR="00C3537D" w:rsidRPr="003C308C" w:rsidRDefault="00C3537D" w:rsidP="003C308C">
      <w:pPr>
        <w:widowControl/>
        <w:tabs>
          <w:tab w:val="left" w:pos="-2268"/>
        </w:tabs>
        <w:spacing w:before="0" w:line="360" w:lineRule="auto"/>
        <w:ind w:left="0" w:firstLine="709"/>
        <w:jc w:val="both"/>
        <w:rPr>
          <w:rFonts w:ascii="Times New Roman" w:hAnsi="Times New Roman" w:cs="Times New Roman"/>
          <w:color w:val="000000"/>
          <w:sz w:val="28"/>
          <w:szCs w:val="28"/>
        </w:rPr>
      </w:pPr>
    </w:p>
    <w:p w:rsidR="00C3537D" w:rsidRPr="003C308C" w:rsidRDefault="00C3537D" w:rsidP="003C308C">
      <w:pPr>
        <w:widowControl/>
        <w:spacing w:before="0" w:line="360" w:lineRule="auto"/>
        <w:ind w:left="0" w:firstLine="709"/>
        <w:jc w:val="both"/>
        <w:rPr>
          <w:rFonts w:ascii="Times New Roman" w:hAnsi="Times New Roman" w:cs="Times New Roman"/>
          <w:color w:val="000000"/>
          <w:sz w:val="28"/>
          <w:szCs w:val="28"/>
        </w:rPr>
      </w:pPr>
      <w:r w:rsidRPr="003C308C">
        <w:rPr>
          <w:rFonts w:ascii="Times New Roman" w:hAnsi="Times New Roman" w:cs="Times New Roman"/>
          <w:color w:val="000000"/>
          <w:sz w:val="28"/>
          <w:szCs w:val="28"/>
        </w:rPr>
        <w:t>На сегодняшнем занятии мы рассмотрели следующие учебные вопросы:</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стандартизация средств и методов защиты полимерных материалов от старения и коррозии;</w:t>
      </w:r>
    </w:p>
    <w:p w:rsidR="00C3537D" w:rsidRPr="003C308C" w:rsidRDefault="003C308C" w:rsidP="003C308C">
      <w:pPr>
        <w:widowControl/>
        <w:tabs>
          <w:tab w:val="left" w:pos="0"/>
        </w:tabs>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3537D" w:rsidRPr="003C308C">
        <w:rPr>
          <w:rFonts w:ascii="Times New Roman" w:hAnsi="Times New Roman" w:cs="Times New Roman"/>
          <w:color w:val="000000"/>
          <w:sz w:val="28"/>
          <w:szCs w:val="28"/>
        </w:rPr>
        <w:t>параметрические ряды и предпочтительные числа.</w:t>
      </w:r>
    </w:p>
    <w:p w:rsidR="003C308C" w:rsidRPr="003C308C" w:rsidRDefault="003C308C" w:rsidP="003C308C">
      <w:pPr>
        <w:widowControl/>
        <w:tabs>
          <w:tab w:val="left" w:pos="360"/>
        </w:tabs>
        <w:spacing w:before="0" w:line="360" w:lineRule="auto"/>
        <w:ind w:left="0" w:firstLine="709"/>
        <w:jc w:val="both"/>
        <w:rPr>
          <w:rFonts w:ascii="Times New Roman" w:hAnsi="Times New Roman" w:cs="Times New Roman"/>
          <w:color w:val="000000"/>
          <w:sz w:val="28"/>
          <w:szCs w:val="28"/>
        </w:rPr>
      </w:pPr>
      <w:bookmarkStart w:id="0" w:name="_GoBack"/>
      <w:bookmarkEnd w:id="0"/>
    </w:p>
    <w:sectPr w:rsidR="003C308C" w:rsidRPr="003C308C" w:rsidSect="003C308C">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22" w:rsidRDefault="00913D22">
      <w:r>
        <w:separator/>
      </w:r>
    </w:p>
  </w:endnote>
  <w:endnote w:type="continuationSeparator" w:id="0">
    <w:p w:rsidR="00913D22" w:rsidRDefault="0091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ohit Hind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Default="00C353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Pr="003C308C" w:rsidRDefault="00C3537D" w:rsidP="003C308C">
    <w:pPr>
      <w:pStyle w:val="af0"/>
      <w:spacing w:before="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Default="00C3537D" w:rsidP="003C308C">
    <w:pPr>
      <w:spacing w:before="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22" w:rsidRDefault="00913D22">
      <w:r>
        <w:separator/>
      </w:r>
    </w:p>
  </w:footnote>
  <w:footnote w:type="continuationSeparator" w:id="0">
    <w:p w:rsidR="00913D22" w:rsidRDefault="0091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Default="00C353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Pr="003C308C" w:rsidRDefault="00C3537D" w:rsidP="003C308C">
    <w:pPr>
      <w:pStyle w:val="ad"/>
      <w:ind w:right="360"/>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7D" w:rsidRPr="003C308C" w:rsidRDefault="00C3537D" w:rsidP="003C308C">
    <w:pPr>
      <w:spacing w:before="0"/>
      <w:ind w:left="0"/>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numFmt w:val="decimal"/>
      <w:lvlText w:val="*%1"/>
      <w:lvlJc w:val="left"/>
      <w:pPr>
        <w:tabs>
          <w:tab w:val="num" w:pos="0"/>
        </w:tabs>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0"/>
        </w:tabs>
        <w:ind w:left="426" w:hanging="426"/>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
      <w:lvlJc w:val="left"/>
      <w:pPr>
        <w:tabs>
          <w:tab w:val="num" w:pos="0"/>
        </w:tabs>
        <w:ind w:left="709" w:hanging="283"/>
      </w:pPr>
      <w:rPr>
        <w:rFonts w:ascii="Times New Roman" w:hAnsi="Times New Roman" w:cs="Times New Roman"/>
        <w:b w:val="0"/>
        <w:bCs w:val="0"/>
        <w:i w:val="0"/>
        <w:iCs w:val="0"/>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b w:val="0"/>
        <w:bCs w:val="0"/>
        <w:u w:val="single"/>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Times New Roman" w:hAnsi="Times New Roman" w:cs="Times New Roman"/>
      </w:rPr>
    </w:lvl>
  </w:abstractNum>
  <w:abstractNum w:abstractNumId="6">
    <w:nsid w:val="00000007"/>
    <w:multiLevelType w:val="singleLevel"/>
    <w:tmpl w:val="00000007"/>
    <w:name w:val="WW8Num10"/>
    <w:lvl w:ilvl="0">
      <w:start w:val="1"/>
      <w:numFmt w:val="decimal"/>
      <w:lvlText w:val="%1."/>
      <w:lvlJc w:val="left"/>
      <w:pPr>
        <w:tabs>
          <w:tab w:val="num" w:pos="360"/>
        </w:tabs>
        <w:ind w:left="360" w:hanging="360"/>
      </w:pPr>
      <w:rPr>
        <w:rFonts w:cs="Times New Roman"/>
      </w:rPr>
    </w:lvl>
  </w:abstractNum>
  <w:abstractNum w:abstractNumId="7">
    <w:nsid w:val="00000008"/>
    <w:multiLevelType w:val="singleLevel"/>
    <w:tmpl w:val="00000008"/>
    <w:name w:val="WW8Num11"/>
    <w:lvl w:ilvl="0">
      <w:start w:val="1"/>
      <w:numFmt w:val="decimal"/>
      <w:lvlText w:val="%1."/>
      <w:lvlJc w:val="left"/>
      <w:pPr>
        <w:tabs>
          <w:tab w:val="num" w:pos="0"/>
        </w:tabs>
        <w:ind w:left="851" w:hanging="567"/>
      </w:pPr>
      <w:rPr>
        <w:rFonts w:ascii="Times New Roman" w:hAnsi="Times New Roman" w:cs="Times New Roman"/>
      </w:rPr>
    </w:lvl>
  </w:abstractNum>
  <w:abstractNum w:abstractNumId="8">
    <w:nsid w:val="00000009"/>
    <w:multiLevelType w:val="singleLevel"/>
    <w:tmpl w:val="00000009"/>
    <w:name w:val="WW8Num13"/>
    <w:lvl w:ilvl="0">
      <w:start w:val="1"/>
      <w:numFmt w:val="decimal"/>
      <w:lvlText w:val="%1. "/>
      <w:lvlJc w:val="left"/>
      <w:pPr>
        <w:tabs>
          <w:tab w:val="num" w:pos="0"/>
        </w:tabs>
        <w:ind w:left="567" w:hanging="283"/>
      </w:pPr>
      <w:rPr>
        <w:rFonts w:ascii="Times New Roman" w:hAnsi="Times New Roman" w:cs="Times New Roman"/>
        <w:b w:val="0"/>
        <w:bCs w:val="0"/>
        <w:i w:val="0"/>
        <w:iCs w:val="0"/>
        <w:sz w:val="22"/>
        <w:szCs w:val="22"/>
      </w:rPr>
    </w:lvl>
  </w:abstractNum>
  <w:abstractNum w:abstractNumId="9">
    <w:nsid w:val="0000000A"/>
    <w:multiLevelType w:val="singleLevel"/>
    <w:tmpl w:val="0000000A"/>
    <w:lvl w:ilvl="0">
      <w:numFmt w:val="bullet"/>
      <w:lvlText w:val=""/>
      <w:lvlJc w:val="left"/>
      <w:pPr>
        <w:tabs>
          <w:tab w:val="num" w:pos="0"/>
        </w:tabs>
        <w:ind w:left="644"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08C"/>
    <w:rsid w:val="003C308C"/>
    <w:rsid w:val="00403B1B"/>
    <w:rsid w:val="00606564"/>
    <w:rsid w:val="006B2A71"/>
    <w:rsid w:val="00913D22"/>
    <w:rsid w:val="00A7173E"/>
    <w:rsid w:val="00C3537D"/>
    <w:rsid w:val="00E0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3B67CB7-61FE-4A62-9387-BB61EA42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spacing w:before="1820" w:line="398" w:lineRule="auto"/>
      <w:ind w:left="6640"/>
    </w:pPr>
    <w:rPr>
      <w:rFonts w:ascii="Courier New" w:hAnsi="Courier New" w:cs="Courier New"/>
      <w:sz w:val="22"/>
      <w:szCs w:val="22"/>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6">
    <w:name w:val="heading 6"/>
    <w:basedOn w:val="a"/>
    <w:next w:val="a"/>
    <w:link w:val="60"/>
    <w:uiPriority w:val="99"/>
    <w:qFormat/>
    <w:pPr>
      <w:keepNext/>
      <w:numPr>
        <w:ilvl w:val="5"/>
        <w:numId w:val="1"/>
      </w:numPr>
      <w:overflowPunct w:val="0"/>
      <w:spacing w:before="0" w:line="240" w:lineRule="auto"/>
      <w:ind w:left="0"/>
      <w:jc w:val="right"/>
      <w:textAlignment w:val="baseline"/>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rPr>
  </w:style>
  <w:style w:type="character" w:customStyle="1" w:styleId="WW8Num4z0">
    <w:name w:val="WW8Num4z0"/>
    <w:uiPriority w:val="99"/>
    <w:rPr>
      <w:rFonts w:ascii="Times New Roman" w:hAnsi="Times New Roman"/>
      <w:sz w:val="24"/>
    </w:rPr>
  </w:style>
  <w:style w:type="character" w:customStyle="1" w:styleId="WW8Num5z0">
    <w:name w:val="WW8Num5z0"/>
    <w:uiPriority w:val="99"/>
    <w:rPr>
      <w:u w:val="single"/>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rFonts w:ascii="Times New Roman" w:hAnsi="Times New Roman"/>
    </w:rPr>
  </w:style>
  <w:style w:type="character" w:customStyle="1" w:styleId="WW8Num9z0">
    <w:name w:val="WW8Num9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sz w:val="22"/>
    </w:rPr>
  </w:style>
  <w:style w:type="character" w:customStyle="1" w:styleId="WW8NumSt6z0">
    <w:name w:val="WW8NumSt6z0"/>
    <w:uiPriority w:val="99"/>
    <w:rPr>
      <w:rFonts w:ascii="Symbol" w:hAnsi="Symbol"/>
    </w:rPr>
  </w:style>
  <w:style w:type="character" w:customStyle="1" w:styleId="11">
    <w:name w:val="Основной шрифт абзаца1"/>
    <w:uiPriority w:val="99"/>
  </w:style>
  <w:style w:type="character" w:customStyle="1" w:styleId="a3">
    <w:name w:val="íîìåð ñòðàíèöû"/>
    <w:uiPriority w:val="99"/>
    <w:rPr>
      <w:rFonts w:cs="Times New Roman"/>
    </w:rPr>
  </w:style>
  <w:style w:type="character" w:styleId="a4">
    <w:name w:val="page number"/>
    <w:uiPriority w:val="99"/>
    <w:rPr>
      <w:rFonts w:cs="Times New Roman"/>
    </w:rPr>
  </w:style>
  <w:style w:type="paragraph" w:customStyle="1" w:styleId="a5">
    <w:name w:val="Заголовок"/>
    <w:basedOn w:val="a"/>
    <w:next w:val="a6"/>
    <w:uiPriority w:val="99"/>
    <w:pPr>
      <w:keepNext/>
      <w:spacing w:before="240" w:after="120"/>
    </w:pPr>
    <w:rPr>
      <w:rFonts w:ascii="Arial" w:hAnsi="Arial" w:cs="Lohit Hindi"/>
      <w:sz w:val="28"/>
      <w:szCs w:val="28"/>
    </w:rPr>
  </w:style>
  <w:style w:type="paragraph" w:styleId="a6">
    <w:name w:val="Body Text"/>
    <w:basedOn w:val="a"/>
    <w:link w:val="a7"/>
    <w:uiPriority w:val="99"/>
    <w:pPr>
      <w:widowControl/>
      <w:spacing w:before="0" w:line="360" w:lineRule="auto"/>
      <w:ind w:left="0" w:right="1600"/>
      <w:jc w:val="both"/>
    </w:pPr>
    <w:rPr>
      <w:sz w:val="28"/>
      <w:szCs w:val="28"/>
    </w:rPr>
  </w:style>
  <w:style w:type="character" w:customStyle="1" w:styleId="a7">
    <w:name w:val="Основной текст Знак"/>
    <w:link w:val="a6"/>
    <w:uiPriority w:val="99"/>
    <w:semiHidden/>
    <w:rPr>
      <w:rFonts w:ascii="Courier New" w:hAnsi="Courier New" w:cs="Courier New"/>
      <w:lang w:eastAsia="ar-SA"/>
    </w:rPr>
  </w:style>
  <w:style w:type="paragraph" w:styleId="a8">
    <w:name w:val="List"/>
    <w:basedOn w:val="a6"/>
    <w:uiPriority w:val="99"/>
    <w:rPr>
      <w:rFonts w:cs="Lohit Hindi"/>
    </w:rPr>
  </w:style>
  <w:style w:type="paragraph" w:customStyle="1" w:styleId="12">
    <w:name w:val="Название1"/>
    <w:basedOn w:val="a"/>
    <w:uiPriority w:val="99"/>
    <w:pPr>
      <w:suppressLineNumbers/>
      <w:spacing w:before="120" w:after="120"/>
    </w:pPr>
    <w:rPr>
      <w:rFonts w:cs="Lohit Hindi"/>
      <w:i/>
      <w:iCs/>
      <w:sz w:val="24"/>
      <w:szCs w:val="24"/>
    </w:rPr>
  </w:style>
  <w:style w:type="paragraph" w:customStyle="1" w:styleId="13">
    <w:name w:val="Указатель1"/>
    <w:basedOn w:val="a"/>
    <w:uiPriority w:val="99"/>
    <w:pPr>
      <w:suppressLineNumbers/>
    </w:pPr>
    <w:rPr>
      <w:rFonts w:cs="Lohit Hindi"/>
    </w:rPr>
  </w:style>
  <w:style w:type="paragraph" w:customStyle="1" w:styleId="14">
    <w:name w:val="çàãîëîâîê 1"/>
    <w:basedOn w:val="a"/>
    <w:next w:val="a"/>
    <w:uiPriority w:val="99"/>
    <w:pPr>
      <w:keepNext/>
      <w:widowControl/>
      <w:spacing w:before="0" w:line="360" w:lineRule="auto"/>
      <w:ind w:left="0"/>
      <w:jc w:val="both"/>
    </w:pPr>
    <w:rPr>
      <w:sz w:val="28"/>
      <w:szCs w:val="28"/>
    </w:rPr>
  </w:style>
  <w:style w:type="paragraph" w:customStyle="1" w:styleId="21">
    <w:name w:val="çàãîëîâîê 2"/>
    <w:basedOn w:val="a"/>
    <w:next w:val="a"/>
    <w:uiPriority w:val="99"/>
    <w:pPr>
      <w:keepNext/>
      <w:widowControl/>
      <w:spacing w:before="0" w:line="360" w:lineRule="auto"/>
      <w:ind w:left="0" w:firstLine="720"/>
    </w:pPr>
    <w:rPr>
      <w:sz w:val="28"/>
      <w:szCs w:val="28"/>
    </w:rPr>
  </w:style>
  <w:style w:type="paragraph" w:customStyle="1" w:styleId="31">
    <w:name w:val="çàãîëîâîê 3"/>
    <w:basedOn w:val="a"/>
    <w:next w:val="a"/>
    <w:uiPriority w:val="99"/>
    <w:pPr>
      <w:keepNext/>
      <w:spacing w:before="0" w:line="480" w:lineRule="auto"/>
      <w:ind w:left="0"/>
      <w:jc w:val="center"/>
    </w:pPr>
    <w:rPr>
      <w:sz w:val="28"/>
      <w:szCs w:val="28"/>
    </w:rPr>
  </w:style>
  <w:style w:type="paragraph" w:customStyle="1" w:styleId="4">
    <w:name w:val="çàãîëîâîê 4"/>
    <w:basedOn w:val="a"/>
    <w:next w:val="a"/>
    <w:uiPriority w:val="99"/>
    <w:pPr>
      <w:keepNext/>
      <w:widowControl/>
      <w:spacing w:before="0" w:line="240" w:lineRule="auto"/>
      <w:ind w:left="0"/>
      <w:jc w:val="center"/>
    </w:pPr>
    <w:rPr>
      <w:b/>
      <w:bCs/>
      <w:sz w:val="24"/>
      <w:szCs w:val="24"/>
    </w:rPr>
  </w:style>
  <w:style w:type="paragraph" w:customStyle="1" w:styleId="61">
    <w:name w:val="çàãîëîâîê 6"/>
    <w:basedOn w:val="a"/>
    <w:next w:val="a"/>
    <w:uiPriority w:val="99"/>
    <w:pPr>
      <w:keepNext/>
      <w:widowControl/>
      <w:spacing w:before="0" w:line="240" w:lineRule="auto"/>
      <w:ind w:left="0"/>
      <w:jc w:val="right"/>
    </w:pPr>
    <w:rPr>
      <w:sz w:val="28"/>
      <w:szCs w:val="28"/>
    </w:rPr>
  </w:style>
  <w:style w:type="paragraph" w:styleId="a9">
    <w:name w:val="Title"/>
    <w:basedOn w:val="a"/>
    <w:next w:val="aa"/>
    <w:link w:val="ab"/>
    <w:uiPriority w:val="99"/>
    <w:qFormat/>
    <w:pPr>
      <w:spacing w:before="0" w:line="360" w:lineRule="auto"/>
      <w:ind w:left="0" w:firstLine="720"/>
      <w:jc w:val="center"/>
    </w:pPr>
    <w:rPr>
      <w:b/>
      <w:bCs/>
      <w:sz w:val="28"/>
      <w:szCs w:val="28"/>
      <w:u w:val="single"/>
    </w:rPr>
  </w:style>
  <w:style w:type="character" w:customStyle="1" w:styleId="ab">
    <w:name w:val="Название Знак"/>
    <w:link w:val="a9"/>
    <w:uiPriority w:val="10"/>
    <w:rPr>
      <w:rFonts w:ascii="Cambria" w:eastAsia="Times New Roman" w:hAnsi="Cambria" w:cs="Times New Roman"/>
      <w:b/>
      <w:bCs/>
      <w:kern w:val="28"/>
      <w:sz w:val="32"/>
      <w:szCs w:val="32"/>
      <w:lang w:eastAsia="ar-SA"/>
    </w:rPr>
  </w:style>
  <w:style w:type="paragraph" w:styleId="aa">
    <w:name w:val="Subtitle"/>
    <w:basedOn w:val="a"/>
    <w:next w:val="a6"/>
    <w:link w:val="ac"/>
    <w:uiPriority w:val="99"/>
    <w:qFormat/>
    <w:pPr>
      <w:spacing w:before="0" w:line="360" w:lineRule="auto"/>
      <w:ind w:left="0" w:firstLine="720"/>
      <w:jc w:val="center"/>
    </w:pPr>
    <w:rPr>
      <w:sz w:val="28"/>
      <w:szCs w:val="28"/>
      <w:u w:val="single"/>
    </w:rPr>
  </w:style>
  <w:style w:type="character" w:customStyle="1" w:styleId="ac">
    <w:name w:val="Подзаголовок Знак"/>
    <w:link w:val="aa"/>
    <w:uiPriority w:val="11"/>
    <w:rPr>
      <w:rFonts w:ascii="Cambria" w:eastAsia="Times New Roman" w:hAnsi="Cambria" w:cs="Times New Roman"/>
      <w:sz w:val="24"/>
      <w:szCs w:val="24"/>
      <w:lang w:eastAsia="ar-SA"/>
    </w:rPr>
  </w:style>
  <w:style w:type="paragraph" w:customStyle="1" w:styleId="22">
    <w:name w:val="Îñíîâíîé òåêñò ñ îòñòóïîì 2"/>
    <w:basedOn w:val="a"/>
    <w:uiPriority w:val="99"/>
    <w:pPr>
      <w:widowControl/>
      <w:spacing w:before="0" w:line="240" w:lineRule="auto"/>
      <w:ind w:left="0" w:firstLine="709"/>
      <w:jc w:val="both"/>
    </w:pPr>
    <w:rPr>
      <w:sz w:val="28"/>
      <w:szCs w:val="28"/>
    </w:rPr>
  </w:style>
  <w:style w:type="paragraph" w:customStyle="1" w:styleId="23">
    <w:name w:val="Îñíîâíîé òåêñò 2"/>
    <w:basedOn w:val="a"/>
    <w:uiPriority w:val="99"/>
    <w:pPr>
      <w:widowControl/>
      <w:spacing w:before="0" w:line="240" w:lineRule="auto"/>
      <w:ind w:left="0"/>
      <w:jc w:val="both"/>
    </w:pPr>
    <w:rPr>
      <w:sz w:val="24"/>
      <w:szCs w:val="24"/>
    </w:rPr>
  </w:style>
  <w:style w:type="paragraph" w:customStyle="1" w:styleId="ad">
    <w:name w:val="Âåðõíèé êîëîíòèòóë"/>
    <w:basedOn w:val="a"/>
    <w:uiPriority w:val="99"/>
    <w:pPr>
      <w:widowControl/>
      <w:tabs>
        <w:tab w:val="center" w:pos="4153"/>
        <w:tab w:val="right" w:pos="8306"/>
      </w:tabs>
      <w:spacing w:before="0" w:line="240" w:lineRule="auto"/>
      <w:ind w:left="0"/>
    </w:pPr>
    <w:rPr>
      <w:sz w:val="28"/>
      <w:szCs w:val="28"/>
    </w:rPr>
  </w:style>
  <w:style w:type="paragraph" w:customStyle="1" w:styleId="32">
    <w:name w:val="Îñíîâíîé òåêñò ñ îòñòóïîì 3"/>
    <w:basedOn w:val="a"/>
    <w:uiPriority w:val="99"/>
    <w:pPr>
      <w:spacing w:before="0" w:line="240" w:lineRule="auto"/>
      <w:ind w:left="0" w:firstLine="426"/>
      <w:jc w:val="center"/>
    </w:pPr>
    <w:rPr>
      <w:sz w:val="24"/>
      <w:szCs w:val="24"/>
    </w:rPr>
  </w:style>
  <w:style w:type="paragraph" w:customStyle="1" w:styleId="33">
    <w:name w:val="Îñíîâíîé òåêñò 3"/>
    <w:basedOn w:val="a"/>
    <w:uiPriority w:val="99"/>
    <w:pPr>
      <w:spacing w:before="0" w:line="240" w:lineRule="auto"/>
      <w:ind w:left="0"/>
      <w:jc w:val="both"/>
    </w:p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Courier New" w:hAnsi="Courier New" w:cs="Courier New"/>
      <w:lang w:eastAsia="ar-SA"/>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rFonts w:ascii="Courier New" w:hAnsi="Courier New" w:cs="Courier New"/>
      <w:lang w:eastAsia="ar-SA"/>
    </w:rPr>
  </w:style>
  <w:style w:type="paragraph" w:customStyle="1" w:styleId="15">
    <w:name w:val="Название объекта1"/>
    <w:basedOn w:val="a"/>
    <w:uiPriority w:val="99"/>
    <w:pPr>
      <w:overflowPunct w:val="0"/>
      <w:spacing w:before="0" w:line="360" w:lineRule="auto"/>
      <w:ind w:left="0" w:firstLine="720"/>
      <w:jc w:val="center"/>
      <w:textAlignment w:val="baseline"/>
    </w:pPr>
    <w:rPr>
      <w:b/>
      <w:bCs/>
      <w:sz w:val="28"/>
      <w:szCs w:val="28"/>
      <w:u w:val="single"/>
    </w:rPr>
  </w:style>
  <w:style w:type="paragraph" w:styleId="af2">
    <w:name w:val="Body Text Indent"/>
    <w:basedOn w:val="a"/>
    <w:link w:val="af3"/>
    <w:uiPriority w:val="99"/>
    <w:pPr>
      <w:widowControl/>
      <w:spacing w:before="0" w:line="240" w:lineRule="auto"/>
      <w:ind w:left="0"/>
      <w:jc w:val="center"/>
    </w:pPr>
    <w:rPr>
      <w:b/>
      <w:bCs/>
      <w:sz w:val="36"/>
      <w:szCs w:val="36"/>
    </w:rPr>
  </w:style>
  <w:style w:type="character" w:customStyle="1" w:styleId="af3">
    <w:name w:val="Основной текст с отступом Знак"/>
    <w:link w:val="af2"/>
    <w:uiPriority w:val="99"/>
    <w:semiHidden/>
    <w:rPr>
      <w:rFonts w:ascii="Courier New" w:hAnsi="Courier New" w:cs="Courier New"/>
      <w:lang w:eastAsia="ar-SA"/>
    </w:rPr>
  </w:style>
  <w:style w:type="paragraph" w:customStyle="1" w:styleId="210">
    <w:name w:val="Основной текст с отступом 21"/>
    <w:basedOn w:val="a"/>
    <w:uiPriority w:val="99"/>
    <w:pPr>
      <w:spacing w:after="120" w:line="480" w:lineRule="auto"/>
      <w:ind w:left="283"/>
    </w:pPr>
  </w:style>
  <w:style w:type="paragraph" w:customStyle="1" w:styleId="16">
    <w:name w:val="Цитата1"/>
    <w:basedOn w:val="a"/>
    <w:uiPriority w:val="99"/>
    <w:pPr>
      <w:overflowPunct w:val="0"/>
      <w:spacing w:before="0" w:line="240" w:lineRule="auto"/>
      <w:ind w:left="284" w:right="-289" w:hanging="284"/>
      <w:textAlignment w:val="baseline"/>
    </w:pPr>
    <w:rPr>
      <w:sz w:val="24"/>
      <w:szCs w:val="24"/>
    </w:rPr>
  </w:style>
  <w:style w:type="paragraph" w:customStyle="1" w:styleId="af4">
    <w:name w:val="Содержимое врезки"/>
    <w:basedOn w:val="a6"/>
    <w:uiPriority w:val="99"/>
  </w:style>
  <w:style w:type="paragraph" w:customStyle="1" w:styleId="af5">
    <w:name w:val="Содержимое таблицы"/>
    <w:basedOn w:val="a"/>
    <w:uiPriority w:val="99"/>
    <w:pPr>
      <w:suppressLineNumbers/>
    </w:pPr>
  </w:style>
  <w:style w:type="paragraph" w:customStyle="1" w:styleId="af6">
    <w:name w:val="Заголовок таблицы"/>
    <w:basedOn w:val="af5"/>
    <w:uiPriority w:val="99"/>
    <w:pPr>
      <w:jc w:val="center"/>
    </w:pPr>
    <w:rPr>
      <w:b/>
      <w:bCs/>
    </w:rPr>
  </w:style>
  <w:style w:type="table" w:styleId="17">
    <w:name w:val="Table Grid 1"/>
    <w:basedOn w:val="a1"/>
    <w:uiPriority w:val="99"/>
    <w:rsid w:val="003C308C"/>
    <w:pPr>
      <w:widowControl w:val="0"/>
      <w:autoSpaceDE w:val="0"/>
      <w:spacing w:before="1820" w:line="398" w:lineRule="auto"/>
      <w:ind w:left="66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ÂÎÅÍÍÛÉ ÓÍÈÂÅÐÑÈÒÅÒ ÐÕÁ ÇÀÙÈÒÛ</vt:lpstr>
    </vt:vector>
  </TitlesOfParts>
  <Company>NhT</Company>
  <LinksUpToDate>false</LinksUpToDate>
  <CharactersWithSpaces>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ÂÎÅÍÍÛÉ ÓÍÈÂÅÐÑÈÒÅÒ ÐÕÁ ÇÀÙÈÒÛ</dc:title>
  <dc:subject/>
  <dc:creator>Ñòàðöåâ Ñåðãåé Àíàòîëüåâè÷</dc:creator>
  <cp:keywords/>
  <dc:description/>
  <cp:lastModifiedBy>admin</cp:lastModifiedBy>
  <cp:revision>2</cp:revision>
  <dcterms:created xsi:type="dcterms:W3CDTF">2014-03-26T08:20:00Z</dcterms:created>
  <dcterms:modified xsi:type="dcterms:W3CDTF">2014-03-26T08:20:00Z</dcterms:modified>
</cp:coreProperties>
</file>