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C53F62" w:rsidRDefault="00C53F62" w:rsidP="008E1AD1">
      <w:pPr>
        <w:spacing w:line="360" w:lineRule="auto"/>
        <w:ind w:firstLine="709"/>
        <w:jc w:val="center"/>
        <w:rPr>
          <w:bCs/>
          <w:color w:val="FFFFFF"/>
          <w:sz w:val="28"/>
          <w:szCs w:val="28"/>
        </w:rPr>
      </w:pPr>
      <w:r w:rsidRPr="00C53F62">
        <w:rPr>
          <w:bCs/>
          <w:color w:val="FFFFFF"/>
          <w:sz w:val="28"/>
          <w:szCs w:val="28"/>
        </w:rPr>
        <w:t>сонатный композиционный инструментальный клавирный</w:t>
      </w: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C257D4" w:rsidRPr="000A38FD" w:rsidRDefault="00C257D4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5E34C2" w:rsidRPr="00C257D4" w:rsidRDefault="005E34C2" w:rsidP="008E1AD1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C257D4">
        <w:rPr>
          <w:bCs/>
          <w:sz w:val="28"/>
          <w:szCs w:val="28"/>
        </w:rPr>
        <w:t>Стилистические особенности</w:t>
      </w:r>
      <w:r w:rsidR="00C257D4" w:rsidRPr="00C257D4">
        <w:rPr>
          <w:bCs/>
          <w:sz w:val="28"/>
          <w:szCs w:val="28"/>
        </w:rPr>
        <w:t xml:space="preserve"> ф</w:t>
      </w:r>
      <w:r w:rsidRPr="00C257D4">
        <w:rPr>
          <w:bCs/>
          <w:sz w:val="28"/>
          <w:szCs w:val="28"/>
        </w:rPr>
        <w:t>ортепианного творчества</w:t>
      </w:r>
      <w:r w:rsidR="00C257D4" w:rsidRPr="00C257D4">
        <w:rPr>
          <w:bCs/>
          <w:sz w:val="28"/>
          <w:szCs w:val="28"/>
        </w:rPr>
        <w:t xml:space="preserve"> Доменико Чимароза</w:t>
      </w:r>
    </w:p>
    <w:p w:rsidR="005E34C2" w:rsidRPr="00C257D4" w:rsidRDefault="005E34C2" w:rsidP="008E1AD1">
      <w:pPr>
        <w:spacing w:line="360" w:lineRule="auto"/>
        <w:ind w:firstLine="709"/>
        <w:jc w:val="center"/>
        <w:rPr>
          <w:sz w:val="28"/>
          <w:szCs w:val="28"/>
        </w:rPr>
      </w:pPr>
    </w:p>
    <w:p w:rsidR="005E34C2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br w:type="page"/>
      </w:r>
      <w:r w:rsidR="005E34C2" w:rsidRPr="00C257D4">
        <w:rPr>
          <w:sz w:val="28"/>
          <w:szCs w:val="28"/>
        </w:rPr>
        <w:t>Сонатная форма среди классических форм инструментальной музыки последних трех столетий</w:t>
      </w:r>
      <w:r w:rsidR="008E1AD1" w:rsidRPr="008E1AD1">
        <w:rPr>
          <w:sz w:val="28"/>
          <w:szCs w:val="28"/>
        </w:rPr>
        <w:t xml:space="preserve"> </w:t>
      </w:r>
      <w:r w:rsidR="005E34C2" w:rsidRPr="00C257D4">
        <w:rPr>
          <w:sz w:val="28"/>
          <w:szCs w:val="28"/>
        </w:rPr>
        <w:t>- наиболее действенная, яркая и драматически цельная. Она вобрала в себя композиционные свойства всех музыкальных форм, с присущими им законам движения,</w:t>
      </w:r>
      <w:r w:rsidR="008E1AD1" w:rsidRPr="008E1AD1">
        <w:rPr>
          <w:sz w:val="28"/>
          <w:szCs w:val="28"/>
        </w:rPr>
        <w:t xml:space="preserve"> </w:t>
      </w:r>
      <w:r w:rsidR="005E34C2" w:rsidRPr="00C257D4">
        <w:rPr>
          <w:sz w:val="28"/>
          <w:szCs w:val="28"/>
        </w:rPr>
        <w:t>- контраст, сквозное развитие и репризность. Изучение сонат с учащимися</w:t>
      </w:r>
      <w:r w:rsidR="008E1AD1" w:rsidRPr="008E1AD1">
        <w:rPr>
          <w:sz w:val="28"/>
          <w:szCs w:val="28"/>
        </w:rPr>
        <w:t xml:space="preserve"> </w:t>
      </w:r>
      <w:r w:rsidR="005E34C2" w:rsidRPr="00C257D4">
        <w:rPr>
          <w:sz w:val="28"/>
          <w:szCs w:val="28"/>
        </w:rPr>
        <w:t>- одна из самых сложных задач в работе</w:t>
      </w:r>
      <w:r w:rsidRPr="00C257D4">
        <w:rPr>
          <w:sz w:val="28"/>
          <w:szCs w:val="28"/>
        </w:rPr>
        <w:t xml:space="preserve"> </w:t>
      </w:r>
      <w:r w:rsidR="005E34C2" w:rsidRPr="00C257D4">
        <w:rPr>
          <w:sz w:val="28"/>
          <w:szCs w:val="28"/>
        </w:rPr>
        <w:t>преподавателя.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средних классах ДМШ, среди рекомендованных произведений крупной формы: сонатин Моцарта, Бетховена, Клементи, Кулау, дивертисментов Гайдна,- заслуженно важное место занимают клавирные сонаты Доменико Чимароза. Они удобны для детских рук, музыка довольно яркая и свежая, дает ученику представление о строении Сонатной формы в доступном виде.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Сонаты Чимароза законченные произведения, несмотря на миниатюрность, легко запоминаются, легко играются, благодаря яркому тематизму и четкой ритмической организации. К сожалению, в музыковедческой литературе крайне мало упоминаний о клавирном творчестве Чимароза и итальянской предклассической сонате в целом.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Доменико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>Чимароза был современником Венских классиков, высоко ценил их произведения, но в своем клавирном творчестве использовал, скорее, предклассические формы, переходные от музыки барокко к классике. Стилистика его клавирных произведений вытекает из традиций итальянской клавирной школы, к сожалению, мало изученной в нашем музыковедении.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Стержень композиции предклассической сонатной формы-в движении тональностей. На тональном развитии покоится логика сопоставления контрастов, развитие и торможение движения. Выбор побочной тональности ограничивался Доминантной тональностью или параллельным Мажором ( к минору), что безусловно диктовалось функциональным гармоническим мышлением, утвержденным в стилях 18 века.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Стоит заметить, что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>выразительные возможности клавесина сильно отличались от возможностей вокального и скрипичного исполнительства, в смысле широты мелодического дыхания, протяженности звука, тембровой окраски, характера динамики и экспрессии. Отрывистый звук клавесина препятствовал развитию кантилены на инструменте. Нарастание и ослабление звучности, среди других характерных для эпохи выразительных приемов, удавалось на скрипке несравненно лучше, чем на клавесине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Поэтому, оперные итальянские композиторы почти не переносили в клавирные произведения характерный для оперы интонационный строй, и, возникавшие в их клавирных пьесах музыкальные образы далеки, на первых порах, от сложившихся в опере типов. Хотя стилистика оперы Буффа, в которой работал Чимароза, соединяющая поэтическую прелесть с грациозной легкостью в чисто комедийном духе, была ближе к возможностям клавесина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Для стиля Буффа характерны: гомофонный склад, структурная периодичность, моторность, мотивная расчлененность мелодики, прямая функционально- гармоническая логика, стремительность движения.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Для итальянской клавирной музыки 18 века также характерна насыщенность большим количеством цезур. Не только на гранях разделов. Но и на гранях партий. И в самих партиях. Тематизм содержит черты множества кадансовых замыканий: он формируется из кадансов и типичных простейших гармонических формул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Композиция дробится на основные партии, четкое разграничение которых достигается не тонально-фактурными средствами, а гармоническими и структурными: непрерывным к</w:t>
      </w:r>
      <w:r w:rsidR="00C257D4" w:rsidRPr="00C257D4">
        <w:rPr>
          <w:sz w:val="28"/>
          <w:szCs w:val="28"/>
        </w:rPr>
        <w:t>адансированием и повторностью (</w:t>
      </w:r>
      <w:r w:rsidRPr="00C257D4">
        <w:rPr>
          <w:sz w:val="28"/>
          <w:szCs w:val="28"/>
        </w:rPr>
        <w:t>периодической или секвенционной), лежащими в основе тематизма и в каждой новой фазе развития его в партиях или разделах.</w:t>
      </w:r>
    </w:p>
    <w:p w:rsidR="005E34C2" w:rsidRPr="000A38FD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Характерной чертой, для предклассической сонатной формы, в итальянской клавирной музыке является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>отсутствие разработки или крайняя незначительность этого раздела. Сонаты ограничивались одной-двумя частями</w:t>
      </w:r>
      <w:r w:rsidR="008E1AD1" w:rsidRPr="000A38FD">
        <w:rPr>
          <w:sz w:val="28"/>
          <w:szCs w:val="28"/>
        </w:rPr>
        <w:t>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Все эти стилистические особенности характерны и для клавирных сонат Доменико Чимароза- одного из ведущих представителей подлинно итальянской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>оперной школы.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Композитор родился в Аверсе 17 декабря 1749 года в семье бедного каменщика и прачки. В </w:t>
      </w:r>
      <w:smartTag w:uri="urn:schemas-microsoft-com:office:smarttags" w:element="metricconverter">
        <w:smartTagPr>
          <w:attr w:name="ProductID" w:val="1756 г"/>
        </w:smartTagPr>
        <w:r w:rsidRPr="00C257D4">
          <w:rPr>
            <w:sz w:val="28"/>
            <w:szCs w:val="28"/>
          </w:rPr>
          <w:t>1756 г</w:t>
        </w:r>
      </w:smartTag>
      <w:r w:rsidR="000A38FD">
        <w:rPr>
          <w:sz w:val="28"/>
          <w:szCs w:val="28"/>
        </w:rPr>
        <w:t>. семья поселилась в Неаполе</w:t>
      </w:r>
      <w:r w:rsidRPr="00C257D4">
        <w:rPr>
          <w:sz w:val="28"/>
          <w:szCs w:val="28"/>
        </w:rPr>
        <w:t xml:space="preserve">. Вскоре скончался отец, и Доменико отдали в монастырскую школу в Пендино. В 1761г. он начал обучаться в Консерватории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Санта Мария ди Лорето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(старейшей из четырёх прославленных Неаполитанских консерваторий)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Мальчик обучался игре на скрипке, клавесине и пению. По-видимому. Там сложилась его привычка сочинять музыку в шумной компании. когда вокруг него толпились друзья . Тогда его посещали самые замечательные идеи. Именно так был !задуман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Тайный брак</w:t>
      </w:r>
      <w:r w:rsidR="00C257D4" w:rsidRPr="00C257D4">
        <w:rPr>
          <w:sz w:val="28"/>
          <w:szCs w:val="28"/>
        </w:rPr>
        <w:t>"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1772г. Чимароза женился на Гаэтане Палланте- дочери богатого музыкального импресарио. Гаэтана умерла год спустя, и о дальнейших событиях в личной жизни композитора почти ничего не известно. Его новая подруга (возможно вторая жена) родила двух детей и, вскоре, скончалась. Третья жена Чимароза умерла в 1796г., подарив ему сына Паоло.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Первая опера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Причуды графа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была поставлена в Неаполе в 1772г. Затем он жил попеременно в Риме и Неаполе, совершая путешествия по Европе. Сочинял и ставил оперы, став признанным корифеем, но не стал избалованной самовлюбленной знаменитостью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Однажды один известный художник целый вечер ухаживал за композитором, всячески стараясь польстить мастеру. Он угодливо заявил, что Чимароза стоит выше Моцарта, на что тот ответил: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Полноте. Дорогой синьор, что бы вы сказали, если бы какой-нибудь глупый нахал стал утверждать, что вы лучше Рафаэля?</w:t>
      </w:r>
      <w:r w:rsidR="00C257D4" w:rsidRPr="00C257D4">
        <w:rPr>
          <w:sz w:val="28"/>
          <w:szCs w:val="28"/>
        </w:rPr>
        <w:t>"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В 1787-1791 Чимароза занимал должность придворного музыкального директора и руководителя придворной Итальянской оперы в Санкт-Петербурге. В 1792г. в Вене по заказу Императора Леопольда </w:t>
      </w:r>
      <w:r w:rsidRPr="00C257D4">
        <w:rPr>
          <w:sz w:val="28"/>
          <w:szCs w:val="28"/>
          <w:lang w:val="en-US"/>
        </w:rPr>
        <w:t>II</w:t>
      </w:r>
      <w:r w:rsidRPr="00C257D4">
        <w:rPr>
          <w:sz w:val="28"/>
          <w:szCs w:val="28"/>
        </w:rPr>
        <w:t xml:space="preserve"> был создан шедевр Чимарозы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Тайный брак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. Спектакль так понравился Императору, что повторен сразу же. без перерыва. В 1794г. была написана блистательная опера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Женское коварство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Чимароза приветствовал Великую Французскую Революцию с идеей Свободы, Равенства и Братства, участвовал в восстании неаполитанских патриотов в 1799г, переложив для оркестра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Карманьолу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 возвращением к власти Бурбонов, Чимароза был брошен в тюрьму и приговорён к смертной казни. Что бы спасти ему жизнь, за него ходатайствовали послы княжеств и королевств. В тюрьме с ним обращались очень жестоко.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После освобождения, всегда улыбавшийся, жизнерадостный толстяк Чимароза превратился в измождённого инвалида. Екатерина </w:t>
      </w:r>
      <w:r w:rsidRPr="00C257D4">
        <w:rPr>
          <w:sz w:val="28"/>
          <w:szCs w:val="28"/>
          <w:lang w:val="en-US"/>
        </w:rPr>
        <w:t>II</w:t>
      </w:r>
      <w:r w:rsidRPr="00C257D4">
        <w:rPr>
          <w:sz w:val="28"/>
          <w:szCs w:val="28"/>
        </w:rPr>
        <w:t xml:space="preserve"> пригласила его к своему двору, но тяжело больной композитор доехал только до Венеции, где и скончался в 1801г.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наследии композитора 66 опер, 10 кантат, 4 политических гимна, 40 сонат для клавесина, концерт для 2 флейт, 8 дуэтов, 3 оратории, реквием, заупокойная месса и много других произведений в церковных жанрах 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Инструментальное творчество Чимароза не исследовано в русскоязычной музыковедческой литературе, но внимательный слушатель заметит, что мелодические обороты, построение мотивов, ритмическая структура мелодий близка музыке его оперных произведений</w: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Сонаты</w:t>
      </w:r>
      <w:r w:rsidR="005E34C2" w:rsidRPr="00C257D4">
        <w:rPr>
          <w:sz w:val="28"/>
          <w:szCs w:val="28"/>
        </w:rPr>
        <w:t>, в большинстве случаев, одночастны и просты по форме</w:t>
      </w:r>
      <w:r w:rsidRPr="00C257D4">
        <w:rPr>
          <w:sz w:val="28"/>
          <w:szCs w:val="28"/>
        </w:rPr>
        <w:t xml:space="preserve"> </w:t>
      </w:r>
      <w:r w:rsidR="005E34C2" w:rsidRPr="00C257D4">
        <w:rPr>
          <w:sz w:val="28"/>
          <w:szCs w:val="28"/>
        </w:rPr>
        <w:t>(период, сложный период, простая двухчастная форма, сонатная форма без разработки), что по форме близко вокальным построениям- н. п. ариозо, каватина, небольшая ария, наконец песня.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Обращает на себя внимание отсутствие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квадратности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в периодах и предложениях, что также роднит эту музыку с вокальными формами, напоминает, порой, мелодизированный речитатив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Наконец, аккомпанемент, по своему характеру близок к прозрачной, очень экономной, но не сухой, па</w:t>
      </w:r>
      <w:r w:rsidR="008E1AD1">
        <w:rPr>
          <w:sz w:val="28"/>
          <w:szCs w:val="28"/>
        </w:rPr>
        <w:t>ртии оперного оркестра Чимарозы</w:t>
      </w:r>
      <w:r w:rsidRPr="00C257D4">
        <w:rPr>
          <w:sz w:val="28"/>
          <w:szCs w:val="28"/>
        </w:rPr>
        <w:t>. Импонирует экономность музыкальных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>средств, с помощью котрых композитор достигает интересных эффектов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В его арсенале секвенционное развитие мелодии, сопоставление параллельных тональностей,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деликатные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, даже изысканные повторения фраз и отдельных мотивов, дающих, в каждом отдельном случае, новую, неповторимую краску.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Пристрастие к бемольным тональностям делает палитру его музыки светлой, переливчато-прозрачной. Отсутствие контрастов в музыкальной ткани его сонат- дань традициям барокко.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Чимароза рассматривает одну музыкальную мысль со всех сторон и находит интересные ракурсы и обороты темы. Композитор умело использует остинатную пульсацию восьмых в аккомпанементе. Напрямую с этим связаны элементы скрытой полифонии в сопоставлении голосов. Мелизмы пронизывают музыкальную ткань, не разрывая мысли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Сумма этих приёмов делает его сонаты лёгкими, доступными ребёнку, как по форме, так и по содержанию. В то же время, это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настоящая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музыка, без досадных примитивных мелодических оборотов и гармонических решений. Кроме того, она довольно легко читается, как по вертикали, так и по горизонтали, что особенно важно при освоении произведений крупной формы.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Как и любому другому клавесинисту, Чимарозе приходилось умещать свои идеи в целомудренную форму небольшого высотного и динамического диапазона.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Только в ограничении сказывается мастер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- писал Гёте.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Для анализа форм избранных сонат Чимарозы необходимо небольшое отступление.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Термин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Сонатная форма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был введён музыкантами- теоретиками в конце 18 века для характеристики типичной формальной структуры, которая наблюдается в некоторых частях классической сонаты, хотя, подобная структура может присутствовать и в любых других жанрах инструментальной музыки классического периода.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Поскольку, описываемая структура почти всегда наличествует в первых частях сонатных циклов, которые, как правило, сочиняются в подвижных темпах, эту форму называют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Сонатным аллегро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Сонатная форма явилась итогом длительной эволюции, детали которой до сих пор составляют предмет дискуссий. Важным элементом явилась т. н. Двухчастная форма, типичная для танцевальной музыки барочного периода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По определению, эта форма состоит из двух разделов- А и В, где В- служит логическим дополнением к А. Каждый раздел при исполнении обычно повторяется: АА ВВ. Постепенно, раздел В стал протяжённее раздела А, и, к началу 18 века, после него стали вводить повторение раздела А ( или его части). Таким образом, возникла законченная двухчастная форма, которая может быть выражена схемой АВА, с повторениями- ААВВАА, в неё вошли и другие элементы.</w:t>
      </w:r>
    </w:p>
    <w:p w:rsidR="005E34C2" w:rsidRPr="008E1AD1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Стержень композиции Сонатной формы- в движении тональностей. Костяк тонального движения выражается формулой Тоника-Доминанта в первой части и Доминанта- Тоника во второй ( Т-основная тональность; Д-побочная)</w:t>
      </w:r>
      <w:r w:rsidR="008E1AD1" w:rsidRPr="008E1AD1">
        <w:rPr>
          <w:sz w:val="28"/>
          <w:szCs w:val="28"/>
        </w:rPr>
        <w:t>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Такой путь логического разворота произведения надолго утвердился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 xml:space="preserve">в предклассическом построении Сонатной формы, названной Старинной и состоящей из двух разделов: экспозиции и репризы ( вторую часть старинной сонатной формы можно назвать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разработкой- репризой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).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Весь материал, изложенный в экспозиции в основной тональности- получил название Главной партии, а материал, изложенный в побочной тональности- соответственно назвали Побочной партией.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Следование тональностей в Репризе обратное, но название партий было закреплено и за материалом. Сопоставление двух тональных центров отвечает, интуитивно найденному в музыке, логическому противопоставлению тезиса и антитезы, оно составляет содержание Экспозиции.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Реприза представляет собой обратное соотношение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антитеза- тезис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. Начальный материал Главной партии экспозиции попадает в репризе в новые тональные условия, подвергается тональному развитию, становится неустойчивым. Материал Побочной партии из Экспозиции, наоборот, оказывается в условиях тональной устойчивости и выступает в функции общего итога, синтеза, заключения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Наряду с тональным развитием, начинает формироваться логика тематического развития. Тематический контраст партий </w:t>
      </w:r>
      <w:r w:rsidR="000A38FD" w:rsidRPr="00C257D4">
        <w:rPr>
          <w:sz w:val="28"/>
          <w:szCs w:val="28"/>
        </w:rPr>
        <w:t>э</w:t>
      </w:r>
      <w:r w:rsidRPr="00C257D4">
        <w:rPr>
          <w:sz w:val="28"/>
          <w:szCs w:val="28"/>
        </w:rPr>
        <w:t>кспозиции возник не сразу. Постепенно нащупывается разница в способах изложения однопланового тематизма, в его фактуре и структуре. По этим каналам- тональному плану, фактуре, структуре- проникает в Сонатную форму тематический контраст.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Подтверждением изложенного, служит краткий обзор строения и движения тональностей в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Избранных сонатах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Доменико Чимарозы, изданных в 1988г. московским издательством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МУЗЫКА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под редакцией С. Мовчана.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№1.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A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написана в Предклассической сонатной форме. Главная и Связующая партии близки по тематизму в А-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и в </w:t>
      </w:r>
      <w:r w:rsidRPr="00C257D4">
        <w:rPr>
          <w:sz w:val="28"/>
          <w:szCs w:val="28"/>
          <w:lang w:val="en-US"/>
        </w:rPr>
        <w:t>E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</w:p>
    <w:p w:rsidR="00C257D4" w:rsidRPr="000A38FD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Главная партия</w:t>
      </w: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62.25pt">
            <v:imagedata r:id="rId7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>Связующая партия</w:t>
      </w:r>
    </w:p>
    <w:p w:rsidR="00175AFD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26" type="#_x0000_t75" style="width:381pt;height:57pt">
            <v:imagedata r:id="rId8" o:title=""/>
          </v:shape>
        </w:pict>
      </w:r>
    </w:p>
    <w:p w:rsidR="005E34C2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8E1AD1">
        <w:rPr>
          <w:sz w:val="28"/>
          <w:szCs w:val="28"/>
        </w:rPr>
        <w:br w:type="page"/>
      </w:r>
      <w:r w:rsidR="005E34C2" w:rsidRPr="00C257D4">
        <w:rPr>
          <w:sz w:val="28"/>
          <w:szCs w:val="28"/>
        </w:rPr>
        <w:t xml:space="preserve">Побочная партия начинается в </w:t>
      </w:r>
      <w:r w:rsidR="005E34C2" w:rsidRPr="00C257D4">
        <w:rPr>
          <w:sz w:val="28"/>
          <w:szCs w:val="28"/>
          <w:lang w:val="en-US"/>
        </w:rPr>
        <w:t>h</w:t>
      </w:r>
      <w:r w:rsidR="005E34C2" w:rsidRPr="00C257D4">
        <w:rPr>
          <w:sz w:val="28"/>
          <w:szCs w:val="28"/>
        </w:rPr>
        <w:t>-</w:t>
      </w:r>
      <w:r w:rsidR="005E34C2" w:rsidRPr="00C257D4">
        <w:rPr>
          <w:sz w:val="28"/>
          <w:szCs w:val="28"/>
          <w:lang w:val="en-US"/>
        </w:rPr>
        <w:t>moll</w:t>
      </w:r>
      <w:r w:rsidR="005E34C2" w:rsidRPr="00C257D4">
        <w:rPr>
          <w:sz w:val="28"/>
          <w:szCs w:val="28"/>
        </w:rPr>
        <w:t xml:space="preserve"> ( тональности минорной двойной доминанты).</w: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81pt;height:137.25pt">
            <v:imagedata r:id="rId9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Заканчивается на Доминанте ( </w:t>
      </w:r>
      <w:r w:rsidRPr="00C257D4">
        <w:rPr>
          <w:sz w:val="28"/>
          <w:szCs w:val="28"/>
          <w:lang w:val="en-US"/>
        </w:rPr>
        <w:t>E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>)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Разработка отсутствует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Репризе Главная партия звучит в основной тональности,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Связующая модулирует в </w:t>
      </w:r>
      <w:r w:rsidRPr="00C257D4">
        <w:rPr>
          <w:sz w:val="28"/>
          <w:szCs w:val="28"/>
          <w:lang w:val="en-US"/>
        </w:rPr>
        <w:t>D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(субдоминанту), заканчиваясь в </w:t>
      </w:r>
      <w:r w:rsidRPr="00C257D4">
        <w:rPr>
          <w:sz w:val="28"/>
          <w:szCs w:val="28"/>
          <w:lang w:val="en-US"/>
        </w:rPr>
        <w:t>E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(Доминанте) . Побочная партия в основной тональности </w:t>
      </w:r>
      <w:r w:rsidRPr="00C257D4">
        <w:rPr>
          <w:sz w:val="28"/>
          <w:szCs w:val="28"/>
          <w:lang w:val="en-US"/>
        </w:rPr>
        <w:t>A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В Коде первый каданс прерванный на </w:t>
      </w:r>
      <w:r w:rsidRPr="00C257D4">
        <w:rPr>
          <w:sz w:val="28"/>
          <w:szCs w:val="28"/>
          <w:lang w:val="en-US"/>
        </w:rPr>
        <w:t>VI</w:t>
      </w:r>
      <w:r w:rsidRPr="00C257D4">
        <w:rPr>
          <w:sz w:val="28"/>
          <w:szCs w:val="28"/>
        </w:rPr>
        <w:t xml:space="preserve"> ступени</w:t>
      </w:r>
    </w:p>
    <w:p w:rsidR="00657807" w:rsidRPr="00C257D4" w:rsidRDefault="00657807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6578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28" type="#_x0000_t75" style="width:381pt;height:68.25pt">
            <v:imagedata r:id="rId10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№2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G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написана в Старосонатной форме . Отличительной чертой этой формы является отсутствие материала Главной партии в Репризе. Тематизм Главной и Побочной сближен. Главная партия в основной тональности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6578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29" type="#_x0000_t75" style="width:365.25pt;height:65.25pt">
            <v:imagedata r:id="rId11" o:title=""/>
          </v:shape>
        </w:pict>
      </w: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5E34C2" w:rsidRPr="00C257D4">
        <w:rPr>
          <w:sz w:val="28"/>
          <w:szCs w:val="28"/>
        </w:rPr>
        <w:t>Побочная</w:t>
      </w:r>
      <w:r>
        <w:rPr>
          <w:sz w:val="28"/>
          <w:szCs w:val="28"/>
          <w:lang w:val="en-US"/>
        </w:rPr>
        <w:t xml:space="preserve"> </w:t>
      </w:r>
      <w:r w:rsidR="005E34C2" w:rsidRPr="00C257D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 xml:space="preserve"> </w:t>
      </w:r>
      <w:r w:rsidR="005E34C2" w:rsidRPr="00C257D4">
        <w:rPr>
          <w:sz w:val="28"/>
          <w:szCs w:val="28"/>
        </w:rPr>
        <w:t>в доминантовой</w:t>
      </w: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364.5pt;height:69pt">
            <v:imagedata r:id="rId12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0A38FD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Разработка отсутствует. Реприза начинается с развития тематического материала каданса Побочной партии в </w:t>
      </w:r>
      <w:r w:rsidRPr="00C257D4">
        <w:rPr>
          <w:sz w:val="28"/>
          <w:szCs w:val="28"/>
          <w:lang w:val="en-US"/>
        </w:rPr>
        <w:t>g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 (одноимённом миноре).</w:t>
      </w:r>
    </w:p>
    <w:p w:rsidR="00657807" w:rsidRPr="000A38FD" w:rsidRDefault="00657807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6578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1" type="#_x0000_t75" style="width:366.75pt;height:66.75pt">
            <v:imagedata r:id="rId13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Побочная партия в Репризе, без изменений, транспонирована в основную тональность.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 xml:space="preserve">№3.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g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 написана в Предклассической сонатной форме с элементами разработки. Главная партия путём сопоставления проводится в </w:t>
      </w:r>
      <w:r w:rsidRPr="00C257D4">
        <w:rPr>
          <w:sz w:val="28"/>
          <w:szCs w:val="28"/>
          <w:lang w:val="en-US"/>
        </w:rPr>
        <w:t>g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366.75pt;height:69.75pt">
            <v:imagedata r:id="rId14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>И в параллельном мажоре.</w: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578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3" type="#_x0000_t75" style="width:366pt;height:74.25pt">
            <v:imagedata r:id="rId15" o:title=""/>
          </v:shape>
        </w:pict>
      </w:r>
    </w:p>
    <w:p w:rsidR="005E34C2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8E1AD1">
        <w:rPr>
          <w:sz w:val="28"/>
          <w:szCs w:val="28"/>
        </w:rPr>
        <w:br w:type="page"/>
      </w:r>
      <w:r w:rsidR="005E34C2" w:rsidRPr="00C257D4">
        <w:rPr>
          <w:sz w:val="28"/>
          <w:szCs w:val="28"/>
        </w:rPr>
        <w:t>Связующая тематически близка главной, начинается в параллельном мажоре, заканчиваясь на его Доминанте.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366pt;height:66pt">
            <v:imagedata r:id="rId16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Побочная партия ритмически близка Главной и Связующей. Она в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состоит из двух одинаковых предложений в верхнем и среднем регистрах.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364.5pt;height:63pt">
            <v:imagedata r:id="rId17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Экспозиция заканчивается мажорным кадансом.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Реприза с элементами разработки: изменения происходят в материале Побочной партии. Появляется несколько связок.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369.75pt;height:142.5pt">
            <v:imagedata r:id="rId18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Реприза начинается с проведения Главной партии в основной тональности. </w:t>
      </w:r>
      <w:r w:rsidRPr="00C257D4">
        <w:rPr>
          <w:sz w:val="28"/>
          <w:szCs w:val="28"/>
          <w:lang w:val="en-US"/>
        </w:rPr>
        <w:t>G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ная связка приводит в </w:t>
      </w:r>
      <w:r w:rsidRPr="00C257D4">
        <w:rPr>
          <w:sz w:val="28"/>
          <w:szCs w:val="28"/>
          <w:lang w:val="en-US"/>
        </w:rPr>
        <w:t>c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 (субдоминанта)</w:t>
      </w:r>
    </w:p>
    <w:p w:rsidR="005E34C2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E77B57">
        <w:rPr>
          <w:sz w:val="28"/>
          <w:szCs w:val="28"/>
        </w:rPr>
        <w:pict>
          <v:shape id="_x0000_i1037" type="#_x0000_t75" style="width:366pt;height:56.25pt">
            <v:imagedata r:id="rId19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Начинается Побочная партия, но её яркий начальный форшлаг заменён на мягкую трель, что даёт теме новую краску.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366pt;height:63.75pt">
            <v:imagedata r:id="rId20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Связка, транспонированная в </w:t>
      </w:r>
      <w:r w:rsidRPr="00C257D4">
        <w:rPr>
          <w:sz w:val="28"/>
          <w:szCs w:val="28"/>
          <w:lang w:val="en-US"/>
        </w:rPr>
        <w:t>F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, приводит к материалу Побочной в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(параллельный мажор). Ещё одна связка на материале Побочной партии приводит к финальному проведению Побочной партии в основной тональности и Коде.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Таким образом, наличие в Репризе Главной и Побочной тем в основной тональности и, связующего их, нового, разрабатывающего Побочную партию материала, говорит о наличии</w:t>
      </w:r>
      <w:r w:rsidR="00C257D4" w:rsidRPr="00C257D4">
        <w:rPr>
          <w:sz w:val="28"/>
          <w:szCs w:val="28"/>
        </w:rPr>
        <w:t xml:space="preserve"> элементов Разработки в Репризе</w:t>
      </w:r>
      <w:r w:rsidRPr="00C257D4">
        <w:rPr>
          <w:sz w:val="28"/>
          <w:szCs w:val="28"/>
        </w:rPr>
        <w:t>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 xml:space="preserve">№4.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C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написана в Старосонатной форме, о чём говорит отсутствие материала Главной партии в Репризе. Главная партия- Период в основной тональности.</w:t>
      </w:r>
    </w:p>
    <w:p w:rsidR="00657807" w:rsidRPr="00C257D4" w:rsidRDefault="0065780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578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9" type="#_x0000_t75" style="width:366.75pt;height:61.5pt">
            <v:imagedata r:id="rId21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Связующая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>- на материале Главной, плавно перетекает в Побочную, совершая модуляцию в Доминанту</w:t>
      </w:r>
    </w:p>
    <w:p w:rsidR="005E34C2" w:rsidRPr="000A38FD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0A38FD">
        <w:rPr>
          <w:sz w:val="28"/>
          <w:szCs w:val="28"/>
        </w:rPr>
        <w:br w:type="page"/>
      </w:r>
      <w:r w:rsidR="00E77B57">
        <w:rPr>
          <w:sz w:val="28"/>
          <w:szCs w:val="28"/>
        </w:rPr>
        <w:pict>
          <v:shape id="_x0000_i1040" type="#_x0000_t75" style="width:378pt;height:130.5pt">
            <v:imagedata r:id="rId22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Реприза начинается с новой мелодии в </w:t>
      </w:r>
      <w:r w:rsidRPr="00C257D4">
        <w:rPr>
          <w:sz w:val="28"/>
          <w:szCs w:val="28"/>
          <w:lang w:val="en-US"/>
        </w:rPr>
        <w:t>c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 (одноимённой тональности)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365.25pt;height:67.5pt">
            <v:imagedata r:id="rId23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Небольшая связка-модуляция</w:t>
      </w:r>
      <w:r w:rsidR="00657807" w:rsidRPr="00C257D4">
        <w:rPr>
          <w:sz w:val="28"/>
          <w:szCs w:val="28"/>
        </w:rPr>
        <w:t xml:space="preserve"> </w:t>
      </w:r>
      <w:r w:rsidR="00C257D4" w:rsidRPr="00C257D4">
        <w:rPr>
          <w:sz w:val="28"/>
          <w:szCs w:val="28"/>
        </w:rPr>
        <w:t>приводит к Связующей и Побочной партий в основной тональности</w:t>
      </w:r>
    </w:p>
    <w:p w:rsidR="00657807" w:rsidRPr="00C257D4" w:rsidRDefault="00657807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366pt;height:64.5pt">
            <v:imagedata r:id="rId24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№5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a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 написана в Предклассической сонатной форме без разработки</w: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Главная партия (два предложения) в основной тональности</w:t>
      </w:r>
    </w:p>
    <w:p w:rsidR="006578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43" type="#_x0000_t75" style="width:366pt;height:66pt">
            <v:imagedata r:id="rId25" o:title=""/>
          </v:shape>
        </w:pict>
      </w:r>
    </w:p>
    <w:p w:rsidR="005E34C2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8E1AD1">
        <w:rPr>
          <w:sz w:val="28"/>
          <w:szCs w:val="28"/>
        </w:rPr>
        <w:br w:type="page"/>
      </w:r>
      <w:r w:rsidR="005E34C2" w:rsidRPr="00C257D4">
        <w:rPr>
          <w:sz w:val="28"/>
          <w:szCs w:val="28"/>
        </w:rPr>
        <w:t>Побочная партия (два предложения) заканчивается в параллельной тональности .Партии тематически близки.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366pt;height:60pt">
            <v:imagedata r:id="rId26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репризе обе партии проходят в основной тональности.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№6.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a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- </w:t>
      </w:r>
      <w:r w:rsidRPr="00C257D4">
        <w:rPr>
          <w:sz w:val="28"/>
          <w:szCs w:val="28"/>
          <w:lang w:val="en-US"/>
        </w:rPr>
        <w:t>Alla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siciliana</w:t>
      </w:r>
      <w:r w:rsidRPr="00C257D4">
        <w:rPr>
          <w:sz w:val="28"/>
          <w:szCs w:val="28"/>
        </w:rPr>
        <w:t xml:space="preserve"> в подзаголовке, написана в Простой двухчастной форме без повторений.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365.25pt;height:57.75pt">
            <v:imagedata r:id="rId27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Изящная и нежная мелодия развивается в вариационном движении, общность тем проявляется в едином ритме.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№7. Двухчастная старинная соната (части играются без перерыва).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Первая часть- небольшое Андантино в Старосонатной форме, в, редко используемой композитором, тональности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. Тематизм Главной и Побочной партий сближен. Главная пария в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>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6" type="#_x0000_t75" style="width:378.75pt;height:134.25pt">
            <v:imagedata r:id="rId28" o:title=""/>
          </v:shape>
        </w:pict>
      </w:r>
    </w:p>
    <w:p w:rsidR="00C257D4" w:rsidRPr="00C257D4" w:rsidRDefault="00C257D4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5E34C2" w:rsidRPr="00C257D4">
        <w:rPr>
          <w:sz w:val="28"/>
          <w:szCs w:val="28"/>
        </w:rPr>
        <w:t>Побочн</w:t>
      </w:r>
      <w:r w:rsidR="00C257D4" w:rsidRPr="00C257D4">
        <w:rPr>
          <w:sz w:val="28"/>
          <w:szCs w:val="28"/>
        </w:rPr>
        <w:t>ая партия в параллельном мажоре</w:t>
      </w:r>
    </w:p>
    <w:p w:rsidR="006578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47" type="#_x0000_t75" style="width:366pt;height:66pt">
            <v:imagedata r:id="rId29" o:title=""/>
          </v:shape>
        </w:pict>
      </w:r>
    </w:p>
    <w:p w:rsidR="00657807" w:rsidRPr="00C257D4" w:rsidRDefault="0065780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Реприза начинается с нового музыкального материала (подобие разработки), близкого Главной партии и равного ей по размеру, в основной, так же, как и Побочная партия, тональности.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Вторая часть- Жига в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(одноимённая тональность) с элементами полифонического развития, в постбаррочном стиле свободной полифонии.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366pt;height:58.5pt">
            <v:imagedata r:id="rId30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№10.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G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написана в Старинной сонатной форме. Вступление и Главная партия в основной тональности.</w:t>
      </w:r>
    </w:p>
    <w:p w:rsidR="005E34C2" w:rsidRPr="000A38FD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26547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49" type="#_x0000_t75" style="width:380.25pt;height:132pt">
            <v:imagedata r:id="rId31" o:title=""/>
          </v:shape>
        </w:pict>
      </w:r>
    </w:p>
    <w:p w:rsidR="00265477" w:rsidRPr="00C257D4" w:rsidRDefault="0026547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>Побочная- в доминантовой.</w:t>
      </w:r>
    </w:p>
    <w:p w:rsidR="0026547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50" type="#_x0000_t75" style="width:366pt;height:63pt">
            <v:imagedata r:id="rId32" o:title=""/>
          </v:shape>
        </w:pict>
      </w: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E34C2" w:rsidRPr="00C257D4">
        <w:rPr>
          <w:sz w:val="28"/>
          <w:szCs w:val="28"/>
        </w:rPr>
        <w:t xml:space="preserve">В Репризе в </w:t>
      </w:r>
      <w:r w:rsidR="005E34C2" w:rsidRPr="00C257D4">
        <w:rPr>
          <w:sz w:val="28"/>
          <w:szCs w:val="28"/>
          <w:lang w:val="en-US"/>
        </w:rPr>
        <w:t>E</w:t>
      </w:r>
      <w:r w:rsidR="005E34C2" w:rsidRPr="00C257D4">
        <w:rPr>
          <w:sz w:val="28"/>
          <w:szCs w:val="28"/>
        </w:rPr>
        <w:t>-</w:t>
      </w:r>
      <w:r w:rsidR="005E34C2" w:rsidRPr="00C257D4">
        <w:rPr>
          <w:sz w:val="28"/>
          <w:szCs w:val="28"/>
          <w:lang w:val="en-US"/>
        </w:rPr>
        <w:t>dur</w:t>
      </w:r>
      <w:r w:rsidR="005E34C2" w:rsidRPr="00C257D4">
        <w:rPr>
          <w:sz w:val="28"/>
          <w:szCs w:val="28"/>
        </w:rPr>
        <w:t xml:space="preserve"> и в </w:t>
      </w:r>
      <w:r w:rsidR="005E34C2" w:rsidRPr="00C257D4">
        <w:rPr>
          <w:sz w:val="28"/>
          <w:szCs w:val="28"/>
          <w:lang w:val="en-US"/>
        </w:rPr>
        <w:t>D</w:t>
      </w:r>
      <w:r w:rsidR="005E34C2" w:rsidRPr="00C257D4">
        <w:rPr>
          <w:sz w:val="28"/>
          <w:szCs w:val="28"/>
        </w:rPr>
        <w:t>-</w:t>
      </w:r>
      <w:r w:rsidR="005E34C2" w:rsidRPr="00C257D4">
        <w:rPr>
          <w:sz w:val="28"/>
          <w:szCs w:val="28"/>
          <w:lang w:val="en-US"/>
        </w:rPr>
        <w:t>dur</w:t>
      </w:r>
      <w:r w:rsidR="005E34C2" w:rsidRPr="00C257D4">
        <w:rPr>
          <w:sz w:val="28"/>
          <w:szCs w:val="28"/>
        </w:rPr>
        <w:t xml:space="preserve"> разрабатывается новый музыкальный материал, близкий Главной партии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26547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51" type="#_x0000_t75" style="width:365.25pt;height:61.5pt">
            <v:imagedata r:id="rId33" o:title=""/>
          </v:shape>
        </w:pict>
      </w:r>
    </w:p>
    <w:p w:rsidR="00265477" w:rsidRPr="00C257D4" w:rsidRDefault="0026547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477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Напряная связка на остинатном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ре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в басу</w:t>
      </w:r>
      <w:r w:rsidR="00265477" w:rsidRPr="00C257D4">
        <w:rPr>
          <w:sz w:val="28"/>
          <w:szCs w:val="28"/>
        </w:rPr>
        <w:t xml:space="preserve"> приводит к Побочной партии в основной тональности 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2" type="#_x0000_t75" style="width:365.25pt;height:63.75pt">
            <v:imagedata r:id="rId34" o:title=""/>
          </v:shape>
        </w:pict>
      </w:r>
    </w:p>
    <w:p w:rsidR="00265477" w:rsidRPr="00C257D4" w:rsidRDefault="0026547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№11.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c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 токкатного характера в Предклассической сонатной форме, с относительно большой Разработкой, на материале Побочной партии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26547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53" type="#_x0000_t75" style="width:351.75pt;height:120pt">
            <v:imagedata r:id="rId35" o:title=""/>
          </v:shape>
        </w:pict>
      </w:r>
    </w:p>
    <w:p w:rsidR="00265477" w:rsidRPr="00C257D4" w:rsidRDefault="0026547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Реприза динамическая (отсутствует Главная партия),но говорить о каком-либо конфликте образов не приходится, т . к. тематический материал сближен по характеру.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 xml:space="preserve">№12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написана в Предклассической сонатной форме без разработки, с ложной репризой. Главная партия в основной тональности</w:t>
      </w: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77B57">
        <w:rPr>
          <w:sz w:val="28"/>
          <w:szCs w:val="28"/>
        </w:rPr>
        <w:pict>
          <v:shape id="_x0000_i1054" type="#_x0000_t75" style="width:378.75pt;height:56.25pt">
            <v:imagedata r:id="rId36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>Побочная партия в доминантовой</w:t>
      </w: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5" type="#_x0000_t75" style="width:365.25pt;height:55.5pt">
            <v:imagedata r:id="rId37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Без каданса, переходит в большую Заключительную в доминанте.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style="width:366pt;height:55.5pt">
            <v:imagedata r:id="rId38" o:title=""/>
          </v:shape>
        </w:pict>
      </w:r>
    </w:p>
    <w:p w:rsidR="00265477" w:rsidRPr="00C257D4" w:rsidRDefault="0026547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42DDF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Ложная реприза- два такта Главной партии (первое предложение) в доминантовой тональности- путём сопоставления, переходит в основную Репризу,</w:t>
      </w:r>
      <w:r w:rsidR="00B42DDF" w:rsidRPr="00C257D4">
        <w:rPr>
          <w:sz w:val="28"/>
          <w:szCs w:val="28"/>
        </w:rPr>
        <w:t xml:space="preserve"> где второе предложение Главной партии проходит в основной тональности 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B42DDF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57" type="#_x0000_t75" style="width:375.75pt;height:126pt">
            <v:imagedata r:id="rId39" o:title=""/>
          </v:shape>
        </w:pict>
      </w:r>
    </w:p>
    <w:p w:rsidR="00B42DDF" w:rsidRPr="00C257D4" w:rsidRDefault="00B42DDF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Побочная партия начинаясь в основной тональности, проходит через субдоминантовые отклонения в </w:t>
      </w:r>
      <w:r w:rsidRPr="00C257D4">
        <w:rPr>
          <w:sz w:val="28"/>
          <w:szCs w:val="28"/>
          <w:lang w:val="en-US"/>
        </w:rPr>
        <w:t>g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>,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c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>,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F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>. Таким образом, пространный разработочный материал в Репризе, компенсирует отсутствие Разработки.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№13.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токкатного характера, написана в Сонатной форме с разработкой, но Главная, Побочная и Заключительная партии не контрастируют, т. к. близки по мелодическому и ритмическому материалу.</w:t>
      </w:r>
    </w:p>
    <w:p w:rsidR="00B42DDF" w:rsidRPr="00C257D4" w:rsidRDefault="00B42DDF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Главная</w:t>
      </w: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style="width:364.5pt;height:55.5pt">
            <v:imagedata r:id="rId40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>Побочная</w:t>
      </w:r>
    </w:p>
    <w:p w:rsidR="00B42DDF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59" type="#_x0000_t75" style="width:376.5pt;height:129pt">
            <v:imagedata r:id="rId41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>Заключительная</w:t>
      </w:r>
    </w:p>
    <w:p w:rsidR="00B42DDF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0" type="#_x0000_t75" style="width:363.75pt;height:62.25pt">
            <v:imagedata r:id="rId42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№14.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c</w:t>
      </w:r>
      <w:r w:rsidRPr="00C257D4">
        <w:rPr>
          <w:sz w:val="28"/>
          <w:szCs w:val="28"/>
        </w:rPr>
        <w:t xml:space="preserve"> подзаголовком (</w:t>
      </w:r>
      <w:r w:rsidRPr="00C257D4">
        <w:rPr>
          <w:sz w:val="28"/>
          <w:szCs w:val="28"/>
          <w:lang w:val="en-US"/>
        </w:rPr>
        <w:t>Tempo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di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giga</w:t>
      </w:r>
      <w:r w:rsidRPr="00C257D4">
        <w:rPr>
          <w:sz w:val="28"/>
          <w:szCs w:val="28"/>
        </w:rPr>
        <w:t>)- развёрнутая трёхголосная полифоническая жига, написана в традиционной итальянской полифонической манере 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1" type="#_x0000_t75" style="width:363.75pt;height:83.25pt">
            <v:imagedata r:id="rId43" o:title=""/>
          </v:shape>
        </w:pict>
      </w:r>
    </w:p>
    <w:p w:rsidR="005E34C2" w:rsidRPr="000A38FD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8E1AD1">
        <w:rPr>
          <w:sz w:val="28"/>
          <w:szCs w:val="28"/>
        </w:rPr>
        <w:br w:type="page"/>
      </w:r>
      <w:r w:rsidR="005E34C2" w:rsidRPr="00C257D4">
        <w:rPr>
          <w:sz w:val="28"/>
          <w:szCs w:val="28"/>
        </w:rPr>
        <w:t xml:space="preserve">№15. </w:t>
      </w:r>
      <w:r w:rsidR="00C257D4" w:rsidRPr="00C257D4">
        <w:rPr>
          <w:sz w:val="28"/>
          <w:szCs w:val="28"/>
        </w:rPr>
        <w:t>"</w:t>
      </w:r>
      <w:r w:rsidR="005E34C2"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="005E34C2" w:rsidRPr="00C257D4">
        <w:rPr>
          <w:sz w:val="28"/>
          <w:szCs w:val="28"/>
        </w:rPr>
        <w:t xml:space="preserve"> </w:t>
      </w:r>
      <w:r w:rsidR="005E34C2" w:rsidRPr="00C257D4">
        <w:rPr>
          <w:sz w:val="28"/>
          <w:szCs w:val="28"/>
          <w:lang w:val="en-US"/>
        </w:rPr>
        <w:t>c</w:t>
      </w:r>
      <w:r w:rsidR="005E34C2" w:rsidRPr="00C257D4">
        <w:rPr>
          <w:sz w:val="28"/>
          <w:szCs w:val="28"/>
        </w:rPr>
        <w:t>-</w:t>
      </w:r>
      <w:r w:rsidR="005E34C2" w:rsidRPr="00C257D4">
        <w:rPr>
          <w:sz w:val="28"/>
          <w:szCs w:val="28"/>
          <w:lang w:val="en-US"/>
        </w:rPr>
        <w:t>moll</w:t>
      </w:r>
      <w:r w:rsidR="005E34C2" w:rsidRPr="00C257D4">
        <w:rPr>
          <w:sz w:val="28"/>
          <w:szCs w:val="28"/>
        </w:rPr>
        <w:t xml:space="preserve"> написана в Предклассической сонатной форме без разработки. Главная тема модулирует в далёкую Доминант к параллельной тональности- </w:t>
      </w:r>
      <w:r w:rsidR="005E34C2" w:rsidRPr="00C257D4">
        <w:rPr>
          <w:sz w:val="28"/>
          <w:szCs w:val="28"/>
          <w:lang w:val="en-US"/>
        </w:rPr>
        <w:t>B</w:t>
      </w:r>
      <w:r w:rsidR="005E34C2" w:rsidRPr="00C257D4">
        <w:rPr>
          <w:sz w:val="28"/>
          <w:szCs w:val="28"/>
        </w:rPr>
        <w:t>-</w:t>
      </w:r>
      <w:r w:rsidR="005E34C2" w:rsidRPr="00C257D4">
        <w:rPr>
          <w:sz w:val="28"/>
          <w:szCs w:val="28"/>
          <w:lang w:val="en-US"/>
        </w:rPr>
        <w:t>dur</w:t>
      </w:r>
      <w:r w:rsidR="005E34C2" w:rsidRPr="00C257D4">
        <w:rPr>
          <w:sz w:val="28"/>
          <w:szCs w:val="28"/>
        </w:rPr>
        <w:t>.</w:t>
      </w:r>
    </w:p>
    <w:p w:rsidR="00B42DDF" w:rsidRPr="000A38FD" w:rsidRDefault="00B42DDF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B42DDF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2" type="#_x0000_t75" style="width:363.75pt;height:57.75pt">
            <v:imagedata r:id="rId44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Побочная партия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 xml:space="preserve">начинается в </w:t>
      </w:r>
      <w:r w:rsidRPr="00C257D4">
        <w:rPr>
          <w:sz w:val="28"/>
          <w:szCs w:val="28"/>
          <w:lang w:val="en-US"/>
        </w:rPr>
        <w:t>B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, а заканчивается в </w:t>
      </w:r>
      <w:r w:rsidRPr="00C257D4">
        <w:rPr>
          <w:sz w:val="28"/>
          <w:szCs w:val="28"/>
          <w:lang w:val="en-US"/>
        </w:rPr>
        <w:t>Es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>-параллельной главной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3" type="#_x0000_t75" style="width:378pt;height:132pt">
            <v:imagedata r:id="rId45" o:title=""/>
          </v:shape>
        </w:pict>
      </w:r>
    </w:p>
    <w:p w:rsidR="00B42DDF" w:rsidRPr="00C257D4" w:rsidRDefault="00B42DDF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Заключительная в </w:t>
      </w:r>
      <w:r w:rsidRPr="00C257D4">
        <w:rPr>
          <w:sz w:val="28"/>
          <w:szCs w:val="28"/>
          <w:lang w:val="en-US"/>
        </w:rPr>
        <w:t>Es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</w:p>
    <w:p w:rsidR="00B42DDF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4" type="#_x0000_t75" style="width:364.5pt;height:57.75pt">
            <v:imagedata r:id="rId46" o:title=""/>
          </v:shape>
        </w:pict>
      </w:r>
    </w:p>
    <w:p w:rsidR="00B42DDF" w:rsidRPr="00C257D4" w:rsidRDefault="00B42DDF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Репризе Главная партия, начинаясь в основной тональности, заканчивается в доминантовой . Побочная тема отсутствует .Вместо неё- новое заключение на материале Главной и Заключительной партий в основной тональности.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№16.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C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в Предклассической сонатной форме без разработки. Главная партия в основной тональности</w:t>
      </w:r>
    </w:p>
    <w:p w:rsidR="005E34C2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E77B57">
        <w:rPr>
          <w:sz w:val="28"/>
          <w:szCs w:val="28"/>
        </w:rPr>
        <w:pict>
          <v:shape id="_x0000_i1065" type="#_x0000_t75" style="width:378pt;height:127.5pt">
            <v:imagedata r:id="rId47" o:title=""/>
          </v:shape>
        </w:pict>
      </w:r>
    </w:p>
    <w:p w:rsidR="00B42DDF" w:rsidRPr="00C257D4" w:rsidRDefault="00B42DDF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Побочная и Заключительная- в доминантовой.</w:t>
      </w:r>
    </w:p>
    <w:p w:rsidR="005E34C2" w:rsidRPr="000A38FD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Отсутствие Разработки компенсируется разрастающейся, транспонированной в </w:t>
      </w:r>
      <w:r w:rsidRPr="00C257D4">
        <w:rPr>
          <w:sz w:val="28"/>
          <w:szCs w:val="28"/>
          <w:lang w:val="en-US"/>
        </w:rPr>
        <w:t>a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 Заключительной партией.</w:t>
      </w:r>
    </w:p>
    <w:p w:rsidR="00B42DDF" w:rsidRPr="000A38FD" w:rsidRDefault="00B42DDF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B42DDF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6" type="#_x0000_t75" style="width:377.25pt;height:57.75pt">
            <v:imagedata r:id="rId48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Репризе- Главная. Побочная и Заключительная партии проходят в основной тональности.</w:t>
      </w:r>
    </w:p>
    <w:p w:rsidR="005E34C2" w:rsidRPr="000A38FD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№17.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  <w:lang w:val="en-US"/>
        </w:rPr>
        <w:t>Andante</w:t>
      </w:r>
      <w:r w:rsidR="00C257D4" w:rsidRPr="00C257D4">
        <w:rPr>
          <w:sz w:val="28"/>
          <w:szCs w:val="28"/>
        </w:rPr>
        <w:t xml:space="preserve">" </w:t>
      </w:r>
      <w:r w:rsidRPr="00C257D4">
        <w:rPr>
          <w:sz w:val="28"/>
          <w:szCs w:val="28"/>
          <w:lang w:val="en-US"/>
        </w:rPr>
        <w:t>d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moll</w:t>
      </w:r>
      <w:r w:rsidRPr="00C257D4">
        <w:rPr>
          <w:sz w:val="28"/>
          <w:szCs w:val="28"/>
        </w:rPr>
        <w:t xml:space="preserve"> . Соната написана в форме Периода из трёх предложений по 10 тактов.</w:t>
      </w:r>
    </w:p>
    <w:p w:rsidR="00B42DDF" w:rsidRPr="000A38FD" w:rsidRDefault="00B42DDF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A72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7" type="#_x0000_t75" style="width:365.25pt;height:62.25pt">
            <v:imagedata r:id="rId49" o:title=""/>
          </v:shape>
        </w:pict>
      </w:r>
    </w:p>
    <w:p w:rsidR="00B42DDF" w:rsidRPr="00C257D4" w:rsidRDefault="00B42DDF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A720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>В</w:t>
      </w:r>
      <w:r w:rsidR="005E34C2" w:rsidRPr="00C257D4">
        <w:rPr>
          <w:sz w:val="28"/>
          <w:szCs w:val="28"/>
        </w:rPr>
        <w:t>торое</w:t>
      </w:r>
    </w:p>
    <w:p w:rsidR="005A72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8" type="#_x0000_t75" style="width:363.75pt;height:55.5pt">
            <v:imagedata r:id="rId50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Pr="00C257D4">
        <w:rPr>
          <w:sz w:val="28"/>
          <w:szCs w:val="28"/>
        </w:rPr>
        <w:t>Т</w:t>
      </w:r>
      <w:r w:rsidR="005E34C2" w:rsidRPr="00C257D4">
        <w:rPr>
          <w:sz w:val="28"/>
          <w:szCs w:val="28"/>
        </w:rPr>
        <w:t>ретье</w:t>
      </w:r>
    </w:p>
    <w:p w:rsidR="005A72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9" type="#_x0000_t75" style="width:365.25pt;height:115.5pt">
            <v:imagedata r:id="rId51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257D4">
        <w:rPr>
          <w:sz w:val="28"/>
          <w:szCs w:val="28"/>
        </w:rPr>
        <w:t xml:space="preserve">№18.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  <w:lang w:val="en-US"/>
        </w:rPr>
        <w:t>A</w:t>
      </w:r>
      <w:r w:rsidRPr="00C257D4">
        <w:rPr>
          <w:sz w:val="28"/>
          <w:szCs w:val="28"/>
        </w:rPr>
        <w:t>-</w:t>
      </w:r>
      <w:r w:rsidRPr="00C257D4">
        <w:rPr>
          <w:sz w:val="28"/>
          <w:szCs w:val="28"/>
          <w:lang w:val="en-US"/>
        </w:rPr>
        <w:t>dur</w:t>
      </w:r>
      <w:r w:rsidRPr="00C257D4">
        <w:rPr>
          <w:sz w:val="28"/>
          <w:szCs w:val="28"/>
        </w:rPr>
        <w:t xml:space="preserve"> написана в Предклассической сонатной форме без разработки, которую заменяет разросшаяся Заключительная и Ложная реприза. Главная партия- в основной тональности</w:t>
      </w:r>
    </w:p>
    <w:p w:rsidR="005A7207" w:rsidRPr="00C257D4" w:rsidRDefault="005A720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A72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70" type="#_x0000_t75" style="width:364.5pt;height:63.75pt">
            <v:imagedata r:id="rId52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0A38FD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Побочная, Заключительная и Ложная реприза (Главная тема)- в доминантовой.</w:t>
      </w:r>
    </w:p>
    <w:p w:rsidR="00B42DDF" w:rsidRPr="000A38FD" w:rsidRDefault="00B42DDF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A7207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71" type="#_x0000_t75" style="width:365.25pt;height:63.75pt">
            <v:imagedata r:id="rId53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Заключительная</w:t>
      </w: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2" type="#_x0000_t75" style="width:365.25pt;height:66pt">
            <v:imagedata r:id="rId54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8E1AD1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E34C2" w:rsidRPr="00C257D4">
        <w:rPr>
          <w:sz w:val="28"/>
          <w:szCs w:val="28"/>
        </w:rPr>
        <w:t>Ложная реприза</w:t>
      </w: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3" type="#_x0000_t75" style="width:365.25pt;height:62.25pt">
            <v:imagedata r:id="rId55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Репризе Главная партия проходит в основной тональности. Побочная изменена, расширена и заканчивается на доминанте- фермато.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4" type="#_x0000_t75" style="width:378pt;height:129.75pt">
            <v:imagedata r:id="rId56" o:title=""/>
          </v:shape>
        </w:pict>
      </w:r>
    </w:p>
    <w:p w:rsidR="005A7207" w:rsidRPr="00C257D4" w:rsidRDefault="005A7207" w:rsidP="00C257D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Затем следует большая Кода в основной тональности, близкая, по тематизму, Побочной партии.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E77B57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5" type="#_x0000_t75" style="width:365.25pt;height:58.5pt">
            <v:imagedata r:id="rId57" o:title=""/>
          </v:shape>
        </w:pic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Данный анализ подтверждает все вышеизложенные тезисы. Клавирные сонаты Доменико Чимароза нельзя отнести ни к Старосонатной постбаррочной форме, ни к Классической Сонатной форме. Это произведения переходного периода в истории музыки.</w:t>
      </w:r>
    </w:p>
    <w:p w:rsidR="005E34C2" w:rsidRPr="00F70DCD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Исполнительские проблемы в</w:t>
      </w:r>
      <w:r w:rsidR="00C257D4" w:rsidRPr="00C257D4">
        <w:rPr>
          <w:sz w:val="28"/>
          <w:szCs w:val="28"/>
        </w:rPr>
        <w:t xml:space="preserve"> "</w:t>
      </w:r>
      <w:r w:rsidRPr="00C257D4">
        <w:rPr>
          <w:sz w:val="28"/>
          <w:szCs w:val="28"/>
        </w:rPr>
        <w:t>Сонатах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Доменико Чимароза те же, что и в других произведениях, написанных для клавесина. При невозможности аутентичного исполнения на фортепиано, в силу различной механики этих инструментов, разницы в звучании, прикосновении и звукоизвлечении,-следует обратиться к методическим советам клавесинистов</w:t>
      </w:r>
      <w:r w:rsidR="00F70DCD" w:rsidRPr="00F70DCD">
        <w:rPr>
          <w:sz w:val="28"/>
          <w:szCs w:val="28"/>
        </w:rPr>
        <w:t>.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Из которых следует: 1.Стараться играть пальцами, меньше использовать кистевые и локтевые движения;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2. Помнить о ритмической чёткости, не поддаваться соблазну романтического рубато;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3. Сила звука на клавесине изменялась с помощью переключения регистров, поэтому крещендо и диминуэндо были невозможны, значит стоит избегать их, по возможности;</w:t>
      </w:r>
    </w:p>
    <w:p w:rsidR="005E34C2" w:rsidRPr="00C257D4" w:rsidRDefault="00F70DCD" w:rsidP="00C257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E34C2" w:rsidRPr="00C257D4">
        <w:rPr>
          <w:sz w:val="28"/>
          <w:szCs w:val="28"/>
        </w:rPr>
        <w:t>. Следует стремиться к звонкости и яркости звука, особое внимание уделяя положению подушечки пальца (на клавесине не возможно играть щипком, как бы поглаживая клавишу), подушечка пальца должна чётко и прямо опускаться в центр клавиши;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5. Педаль должна быть минимальной (1/4 1/8) чуть больше прижатой на басах, в гармонической основе.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Это создаёт гармоническую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атмосферу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звучания и сохраняет графическую прозрачность сопровождения. Следует остерегаться слияния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>педалью гармонических фигураций в мелодии, имеющих чисто ритмическое значение.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Полная педаль очень редко применима, особенно плохо</w:t>
      </w:r>
      <w:r w:rsidR="00C257D4" w:rsidRPr="00C257D4">
        <w:rPr>
          <w:sz w:val="28"/>
          <w:szCs w:val="28"/>
        </w:rPr>
        <w:t xml:space="preserve"> </w:t>
      </w:r>
      <w:r w:rsidRPr="00C257D4">
        <w:rPr>
          <w:sz w:val="28"/>
          <w:szCs w:val="28"/>
        </w:rPr>
        <w:t>звучат отдельные красящие пятна, при общей безпедальной звучности. В певучих пьесах ничтожная педаль почти непрерывна, изредка, в зависимости от регистра, нажимается глубже.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Используя эти правила, можно успешно исполнять клавирную музыку Чимароза, доставляя удовольствие не только себе, но и слушателям.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5E34C2" w:rsidRPr="00C257D4" w:rsidRDefault="00C257D4" w:rsidP="00C257D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257D4">
        <w:rPr>
          <w:bCs/>
          <w:sz w:val="28"/>
          <w:szCs w:val="28"/>
        </w:rPr>
        <w:br w:type="page"/>
        <w:t>Список литературы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  <w:r w:rsidRPr="00C257D4">
        <w:rPr>
          <w:sz w:val="28"/>
          <w:szCs w:val="28"/>
        </w:rPr>
        <w:t xml:space="preserve">1.Т. Ливанова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История западноевропейской музыки до 1789 года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Учебник.-М.: Музыка, 1986г.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  <w:r w:rsidRPr="00C257D4">
        <w:rPr>
          <w:sz w:val="28"/>
          <w:szCs w:val="28"/>
        </w:rPr>
        <w:t xml:space="preserve">2.Б. Милич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Воспитание ученика- пианиста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в5-7 классах ДМШ Киев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Музична Укра</w:t>
      </w:r>
      <w:r w:rsidRPr="00C257D4">
        <w:rPr>
          <w:sz w:val="28"/>
          <w:szCs w:val="28"/>
          <w:lang w:val="en-US"/>
        </w:rPr>
        <w:t>i</w:t>
      </w:r>
      <w:r w:rsidRPr="00C257D4">
        <w:rPr>
          <w:sz w:val="28"/>
          <w:szCs w:val="28"/>
        </w:rPr>
        <w:t>на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1982г.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  <w:r w:rsidRPr="00C257D4">
        <w:rPr>
          <w:sz w:val="28"/>
          <w:szCs w:val="28"/>
        </w:rPr>
        <w:t xml:space="preserve">3.Е.Д. Терегулов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Как читать фортепианную музыку И. Гайдна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Москва 1996г.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  <w:r w:rsidRPr="00C257D4">
        <w:rPr>
          <w:sz w:val="28"/>
          <w:szCs w:val="28"/>
        </w:rPr>
        <w:t xml:space="preserve">4.Ю.С.Бочаров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Двухчастная соната: век восемнадцатый</w:t>
      </w:r>
      <w:r w:rsidR="00C257D4" w:rsidRPr="00C257D4">
        <w:rPr>
          <w:sz w:val="28"/>
          <w:szCs w:val="28"/>
        </w:rPr>
        <w:t>"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  <w:r w:rsidRPr="00C257D4">
        <w:rPr>
          <w:sz w:val="28"/>
          <w:szCs w:val="28"/>
        </w:rPr>
        <w:t xml:space="preserve">5.И. Способин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Музыкальная форма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М., 1984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  <w:r w:rsidRPr="00C257D4">
        <w:rPr>
          <w:sz w:val="28"/>
          <w:szCs w:val="28"/>
        </w:rPr>
        <w:t xml:space="preserve">6.В.В. Медушевский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Христианские основы сонатной формы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</w:t>
      </w:r>
      <w:r w:rsidRPr="00A76B5B">
        <w:rPr>
          <w:sz w:val="28"/>
          <w:lang w:val="en-US"/>
        </w:rPr>
        <w:t>http</w:t>
      </w:r>
      <w:r w:rsidRPr="00A76B5B">
        <w:rPr>
          <w:sz w:val="28"/>
        </w:rPr>
        <w:t>://</w:t>
      </w:r>
      <w:r w:rsidRPr="00A76B5B">
        <w:rPr>
          <w:sz w:val="28"/>
          <w:lang w:val="en-US"/>
        </w:rPr>
        <w:t>www</w:t>
      </w:r>
      <w:r w:rsidRPr="00A76B5B">
        <w:rPr>
          <w:sz w:val="28"/>
        </w:rPr>
        <w:t>.</w:t>
      </w:r>
      <w:r w:rsidRPr="00A76B5B">
        <w:rPr>
          <w:sz w:val="28"/>
          <w:lang w:val="en-US"/>
        </w:rPr>
        <w:t>portal</w:t>
      </w:r>
      <w:r w:rsidRPr="00A76B5B">
        <w:rPr>
          <w:sz w:val="28"/>
        </w:rPr>
        <w:t>-</w:t>
      </w:r>
      <w:r w:rsidRPr="00A76B5B">
        <w:rPr>
          <w:sz w:val="28"/>
          <w:lang w:val="en-US"/>
        </w:rPr>
        <w:t>clovo</w:t>
      </w:r>
      <w:r w:rsidRPr="00A76B5B">
        <w:rPr>
          <w:sz w:val="28"/>
        </w:rPr>
        <w:t>.</w:t>
      </w:r>
      <w:r w:rsidRPr="00A76B5B">
        <w:rPr>
          <w:sz w:val="28"/>
          <w:lang w:val="en-US"/>
        </w:rPr>
        <w:t>ru</w:t>
      </w:r>
      <w:r w:rsidRPr="00A76B5B">
        <w:rPr>
          <w:sz w:val="28"/>
        </w:rPr>
        <w:t>/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  <w:r w:rsidRPr="00C257D4">
        <w:rPr>
          <w:sz w:val="28"/>
          <w:szCs w:val="28"/>
        </w:rPr>
        <w:t xml:space="preserve">7.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Эволюция сонатной формы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#</w:t>
      </w:r>
      <w:r w:rsidRPr="00C257D4">
        <w:rPr>
          <w:sz w:val="28"/>
          <w:szCs w:val="28"/>
          <w:lang w:val="en-US"/>
        </w:rPr>
        <w:t>www</w:t>
      </w:r>
      <w:r w:rsidRPr="00C257D4">
        <w:rPr>
          <w:sz w:val="28"/>
          <w:szCs w:val="28"/>
        </w:rPr>
        <w:t>.</w:t>
      </w:r>
      <w:r w:rsidRPr="00C257D4">
        <w:rPr>
          <w:sz w:val="28"/>
          <w:szCs w:val="28"/>
          <w:lang w:val="en-US"/>
        </w:rPr>
        <w:t>studzona</w:t>
      </w:r>
      <w:r w:rsidRPr="00C257D4">
        <w:rPr>
          <w:sz w:val="28"/>
          <w:szCs w:val="28"/>
        </w:rPr>
        <w:t>.</w:t>
      </w:r>
      <w:r w:rsidRPr="00C257D4">
        <w:rPr>
          <w:sz w:val="28"/>
          <w:szCs w:val="28"/>
          <w:lang w:val="en-US"/>
        </w:rPr>
        <w:t>com</w:t>
      </w:r>
      <w:r w:rsidRPr="00C257D4">
        <w:rPr>
          <w:sz w:val="28"/>
          <w:szCs w:val="28"/>
        </w:rPr>
        <w:t>#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  <w:r w:rsidRPr="00C257D4">
        <w:rPr>
          <w:sz w:val="28"/>
          <w:szCs w:val="28"/>
        </w:rPr>
        <w:t xml:space="preserve">8.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Сонатная форма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 xml:space="preserve"> #</w:t>
      </w:r>
      <w:r w:rsidRPr="00C257D4">
        <w:rPr>
          <w:sz w:val="28"/>
          <w:szCs w:val="28"/>
          <w:lang w:val="en-US"/>
        </w:rPr>
        <w:t>www</w:t>
      </w:r>
      <w:r w:rsidRPr="00C257D4">
        <w:rPr>
          <w:sz w:val="28"/>
          <w:szCs w:val="28"/>
        </w:rPr>
        <w:t>.</w:t>
      </w:r>
      <w:r w:rsidRPr="00C257D4">
        <w:rPr>
          <w:sz w:val="28"/>
          <w:szCs w:val="28"/>
          <w:lang w:val="en-US"/>
        </w:rPr>
        <w:t>studzona</w:t>
      </w:r>
      <w:r w:rsidRPr="00C257D4">
        <w:rPr>
          <w:sz w:val="28"/>
          <w:szCs w:val="28"/>
        </w:rPr>
        <w:t>.</w:t>
      </w:r>
      <w:r w:rsidRPr="00C257D4">
        <w:rPr>
          <w:sz w:val="28"/>
          <w:szCs w:val="28"/>
          <w:lang w:val="en-US"/>
        </w:rPr>
        <w:t>com</w:t>
      </w:r>
      <w:r w:rsidRPr="00C257D4">
        <w:rPr>
          <w:sz w:val="28"/>
          <w:szCs w:val="28"/>
        </w:rPr>
        <w:t>#</w:t>
      </w:r>
    </w:p>
    <w:p w:rsidR="005E34C2" w:rsidRPr="00C257D4" w:rsidRDefault="005E34C2" w:rsidP="00F70DCD">
      <w:pPr>
        <w:spacing w:line="360" w:lineRule="auto"/>
        <w:rPr>
          <w:sz w:val="28"/>
          <w:szCs w:val="28"/>
        </w:rPr>
      </w:pPr>
    </w:p>
    <w:p w:rsidR="005E34C2" w:rsidRPr="000A38FD" w:rsidRDefault="00C257D4" w:rsidP="00C257D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257D4">
        <w:rPr>
          <w:bCs/>
          <w:sz w:val="28"/>
          <w:szCs w:val="28"/>
        </w:rPr>
        <w:br w:type="page"/>
      </w:r>
      <w:r w:rsidR="005E34C2" w:rsidRPr="00C257D4">
        <w:rPr>
          <w:bCs/>
          <w:sz w:val="28"/>
          <w:szCs w:val="28"/>
        </w:rPr>
        <w:t>Сведения об авторе</w:t>
      </w:r>
    </w:p>
    <w:p w:rsidR="00C257D4" w:rsidRPr="000A38FD" w:rsidRDefault="00C257D4" w:rsidP="00C257D4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Фамилия, имя, отчество: Житомирская Марианна Давидовна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Дата рождения: 27 сентября 1957г.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Контактные телефоны: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Служебный телефон: ( 8452) 357419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Сведения об образовании: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В 1977 году окончила Саратовское музыкальное училище по классу специального фортепиано. Присвоена квалификация: преподаватель ДМШ, концертмейстер.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Место работы: Муниципальное образовательное учреждение дополнительного образования детей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Детская музыкальная школа №4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Должность: преподаватель по классу фортепиано.</w:t>
      </w:r>
    </w:p>
    <w:p w:rsidR="005E34C2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Квалификационная категория: вторая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Общий стаж работы: 36 лет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Стаж работы в должности преподавателя: 36 лет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>Стаж работы в данном учреждении: 33 года</w:t>
      </w:r>
    </w:p>
    <w:p w:rsidR="00C257D4" w:rsidRPr="00C257D4" w:rsidRDefault="005E34C2" w:rsidP="00C257D4">
      <w:pPr>
        <w:spacing w:line="360" w:lineRule="auto"/>
        <w:ind w:firstLine="709"/>
        <w:jc w:val="both"/>
        <w:rPr>
          <w:sz w:val="28"/>
          <w:szCs w:val="28"/>
        </w:rPr>
      </w:pPr>
      <w:r w:rsidRPr="00C257D4">
        <w:rPr>
          <w:sz w:val="28"/>
          <w:szCs w:val="28"/>
        </w:rPr>
        <w:t xml:space="preserve">Директор МОУДОД </w:t>
      </w:r>
      <w:r w:rsidR="00C257D4" w:rsidRPr="00C257D4">
        <w:rPr>
          <w:sz w:val="28"/>
          <w:szCs w:val="28"/>
        </w:rPr>
        <w:t>"</w:t>
      </w:r>
      <w:r w:rsidRPr="00C257D4">
        <w:rPr>
          <w:sz w:val="28"/>
          <w:szCs w:val="28"/>
        </w:rPr>
        <w:t>ДМШ № 4</w:t>
      </w:r>
      <w:r w:rsidR="00C257D4" w:rsidRPr="00C257D4">
        <w:rPr>
          <w:sz w:val="28"/>
          <w:szCs w:val="28"/>
        </w:rPr>
        <w:t xml:space="preserve">" </w:t>
      </w:r>
      <w:r w:rsidRPr="00C257D4">
        <w:rPr>
          <w:sz w:val="28"/>
          <w:szCs w:val="28"/>
        </w:rPr>
        <w:t>Л.Г. Данилова</w:t>
      </w:r>
    </w:p>
    <w:p w:rsidR="005E34C2" w:rsidRPr="00F70DCD" w:rsidRDefault="005E34C2" w:rsidP="00C257D4">
      <w:pPr>
        <w:spacing w:line="360" w:lineRule="auto"/>
        <w:ind w:firstLine="709"/>
        <w:jc w:val="both"/>
        <w:rPr>
          <w:color w:val="FFFFFF"/>
          <w:sz w:val="28"/>
          <w:szCs w:val="28"/>
        </w:rPr>
      </w:pPr>
      <w:bookmarkStart w:id="0" w:name="_GoBack"/>
      <w:bookmarkEnd w:id="0"/>
    </w:p>
    <w:sectPr w:rsidR="005E34C2" w:rsidRPr="00F70DCD" w:rsidSect="00C257D4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footnotePr>
        <w:pos w:val="beneathText"/>
      </w:footnotePr>
      <w:pgSz w:w="11905" w:h="16837"/>
      <w:pgMar w:top="1134" w:right="850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B10" w:rsidRDefault="00952B10" w:rsidP="00C257D4">
      <w:r>
        <w:separator/>
      </w:r>
    </w:p>
  </w:endnote>
  <w:endnote w:type="continuationSeparator" w:id="0">
    <w:p w:rsidR="00952B10" w:rsidRDefault="00952B10" w:rsidP="00C25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7D4" w:rsidRDefault="00C257D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7D4" w:rsidRDefault="00C257D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7D4" w:rsidRDefault="00C257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B10" w:rsidRDefault="00952B10" w:rsidP="00C257D4">
      <w:r>
        <w:separator/>
      </w:r>
    </w:p>
  </w:footnote>
  <w:footnote w:type="continuationSeparator" w:id="0">
    <w:p w:rsidR="00952B10" w:rsidRDefault="00952B10" w:rsidP="00C25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7D4" w:rsidRDefault="00C257D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7D4" w:rsidRPr="00C257D4" w:rsidRDefault="00C257D4" w:rsidP="00C257D4">
    <w:pPr>
      <w:pStyle w:val="a8"/>
      <w:jc w:val="center"/>
      <w:rPr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7D4" w:rsidRDefault="00C257D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Outlin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34C2"/>
    <w:rsid w:val="000A38FD"/>
    <w:rsid w:val="00175AFD"/>
    <w:rsid w:val="00265477"/>
    <w:rsid w:val="005A7207"/>
    <w:rsid w:val="005E34C2"/>
    <w:rsid w:val="00657807"/>
    <w:rsid w:val="008E1AD1"/>
    <w:rsid w:val="00952B10"/>
    <w:rsid w:val="009F40E9"/>
    <w:rsid w:val="00A76B5B"/>
    <w:rsid w:val="00B42DDF"/>
    <w:rsid w:val="00C257D4"/>
    <w:rsid w:val="00C53F62"/>
    <w:rsid w:val="00DA1C3C"/>
    <w:rsid w:val="00E77B57"/>
    <w:rsid w:val="00F70DCD"/>
    <w:rsid w:val="00FD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7"/>
    <o:shapelayout v:ext="edit">
      <o:idmap v:ext="edit" data="1"/>
    </o:shapelayout>
  </w:shapeDefaults>
  <w:decimalSymbol w:val=","/>
  <w:listSeparator w:val=";"/>
  <w14:defaultImageDpi w14:val="0"/>
  <w15:chartTrackingRefBased/>
  <w15:docId w15:val="{018FFFA7-C34F-48FE-982C-4EE210F5A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  <w:lang w:val="x-none" w:eastAsia="ar-SA" w:bidi="ar-SA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31">
    <w:name w:val="Основной шрифт абзаца3"/>
  </w:style>
  <w:style w:type="character" w:customStyle="1" w:styleId="2">
    <w:name w:val="Основной шрифт абзаца2"/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rFonts w:cs="Times New Roman"/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link w:val="a6"/>
    <w:uiPriority w:val="99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locked/>
    <w:rPr>
      <w:rFonts w:cs="Times New Roman"/>
      <w:sz w:val="24"/>
      <w:szCs w:val="24"/>
      <w:lang w:val="x-none" w:eastAsia="ar-SA" w:bidi="ar-SA"/>
    </w:rPr>
  </w:style>
  <w:style w:type="paragraph" w:styleId="a7">
    <w:name w:val="List"/>
    <w:basedOn w:val="a5"/>
    <w:uiPriority w:val="99"/>
    <w:rPr>
      <w:rFonts w:ascii="Arial" w:hAnsi="Arial" w:cs="Tahoma"/>
    </w:rPr>
  </w:style>
  <w:style w:type="paragraph" w:customStyle="1" w:styleId="32">
    <w:name w:val="Название3"/>
    <w:basedOn w:val="a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33">
    <w:name w:val="Указатель3"/>
    <w:basedOn w:val="a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21">
    <w:name w:val="Указатель2"/>
    <w:basedOn w:val="a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Tahoma"/>
    </w:rPr>
  </w:style>
  <w:style w:type="paragraph" w:styleId="a8">
    <w:name w:val="header"/>
    <w:basedOn w:val="a"/>
    <w:link w:val="a9"/>
    <w:uiPriority w:val="99"/>
    <w:rsid w:val="00C257D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C257D4"/>
    <w:rPr>
      <w:rFonts w:cs="Times New Roman"/>
      <w:sz w:val="24"/>
      <w:szCs w:val="24"/>
      <w:lang w:val="x-none" w:eastAsia="ar-SA" w:bidi="ar-SA"/>
    </w:rPr>
  </w:style>
  <w:style w:type="paragraph" w:styleId="aa">
    <w:name w:val="footer"/>
    <w:basedOn w:val="a"/>
    <w:link w:val="ab"/>
    <w:uiPriority w:val="99"/>
    <w:rsid w:val="00C257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C257D4"/>
    <w:rPr>
      <w:rFonts w:cs="Times New Roman"/>
      <w:sz w:val="24"/>
      <w:szCs w:val="24"/>
      <w:lang w:val="x-none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3257</Words>
  <Characters>18568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Стилистические особенности</vt:lpstr>
    </vt:vector>
  </TitlesOfParts>
  <Company>HOME</Company>
  <LinksUpToDate>false</LinksUpToDate>
  <CharactersWithSpaces>21782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Стилистические особенности</dc:title>
  <dc:subject/>
  <dc:creator>Home</dc:creator>
  <cp:keywords/>
  <dc:description/>
  <cp:lastModifiedBy>admin</cp:lastModifiedBy>
  <cp:revision>2</cp:revision>
  <cp:lastPrinted>2112-12-31T22:00:00Z</cp:lastPrinted>
  <dcterms:created xsi:type="dcterms:W3CDTF">2014-03-27T21:26:00Z</dcterms:created>
  <dcterms:modified xsi:type="dcterms:W3CDTF">2014-03-27T21:26:00Z</dcterms:modified>
</cp:coreProperties>
</file>