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77CC" w:rsidRDefault="009D77CC" w:rsidP="009D77CC">
      <w:pPr>
        <w:pStyle w:val="2"/>
        <w:jc w:val="center"/>
      </w:pPr>
      <w:bookmarkStart w:id="0" w:name="_Toc169698835"/>
      <w:r>
        <w:t>Лекция по педагогической психологии</w:t>
      </w:r>
      <w:bookmarkEnd w:id="0"/>
    </w:p>
    <w:p w:rsidR="009D77CC" w:rsidRPr="002E678B" w:rsidRDefault="009D77CC" w:rsidP="009D77CC">
      <w:pPr>
        <w:jc w:val="center"/>
        <w:rPr>
          <w:sz w:val="28"/>
          <w:szCs w:val="28"/>
        </w:rPr>
      </w:pPr>
      <w:r w:rsidRPr="002E678B">
        <w:rPr>
          <w:sz w:val="28"/>
          <w:szCs w:val="28"/>
        </w:rPr>
        <w:t>(Ставропольский государственный университет, факультет психологии)</w:t>
      </w:r>
    </w:p>
    <w:p w:rsidR="009D77CC" w:rsidRPr="00C25256" w:rsidRDefault="009D77CC" w:rsidP="009D77CC">
      <w:pPr>
        <w:jc w:val="center"/>
      </w:pPr>
    </w:p>
    <w:p w:rsidR="009D77CC" w:rsidRDefault="009D77CC" w:rsidP="009D77CC">
      <w:pPr>
        <w:pStyle w:val="3"/>
        <w:spacing w:line="360" w:lineRule="auto"/>
        <w:jc w:val="center"/>
      </w:pPr>
      <w:bookmarkStart w:id="1" w:name="_Toc169698836"/>
      <w:r>
        <w:t>Тема: «Внимание в структуре учебной деятельности»</w:t>
      </w:r>
      <w:bookmarkEnd w:id="1"/>
    </w:p>
    <w:p w:rsidR="009D77CC" w:rsidRDefault="009D77CC" w:rsidP="009D77CC">
      <w:pPr>
        <w:pStyle w:val="1"/>
        <w:jc w:val="center"/>
        <w:rPr>
          <w:b/>
          <w:bCs/>
        </w:rPr>
      </w:pPr>
    </w:p>
    <w:p w:rsidR="009D77CC" w:rsidRPr="00D11B02" w:rsidRDefault="009D77CC" w:rsidP="009D77CC">
      <w:pPr>
        <w:pStyle w:val="1"/>
        <w:ind w:firstLine="0"/>
        <w:jc w:val="center"/>
        <w:rPr>
          <w:b/>
          <w:bCs/>
        </w:rPr>
      </w:pPr>
      <w:r w:rsidRPr="00D11B02">
        <w:rPr>
          <w:b/>
          <w:bCs/>
        </w:rPr>
        <w:t>План</w:t>
      </w:r>
    </w:p>
    <w:p w:rsidR="009D77CC" w:rsidRDefault="009D77CC" w:rsidP="009D77CC">
      <w:pPr>
        <w:pStyle w:val="1"/>
        <w:numPr>
          <w:ilvl w:val="0"/>
          <w:numId w:val="1"/>
        </w:numPr>
        <w:tabs>
          <w:tab w:val="clear" w:pos="1429"/>
        </w:tabs>
        <w:ind w:left="567"/>
      </w:pPr>
      <w:r>
        <w:t>Общие функции внимания.</w:t>
      </w:r>
    </w:p>
    <w:p w:rsidR="009D77CC" w:rsidRDefault="009D77CC" w:rsidP="009D77CC">
      <w:pPr>
        <w:pStyle w:val="1"/>
        <w:numPr>
          <w:ilvl w:val="0"/>
          <w:numId w:val="1"/>
        </w:numPr>
        <w:tabs>
          <w:tab w:val="clear" w:pos="1429"/>
        </w:tabs>
        <w:ind w:left="567"/>
      </w:pPr>
      <w:r>
        <w:t>Виды внимания.</w:t>
      </w:r>
    </w:p>
    <w:p w:rsidR="009D77CC" w:rsidRDefault="009D77CC" w:rsidP="009D77CC">
      <w:pPr>
        <w:pStyle w:val="1"/>
        <w:numPr>
          <w:ilvl w:val="0"/>
          <w:numId w:val="1"/>
        </w:numPr>
        <w:tabs>
          <w:tab w:val="clear" w:pos="1429"/>
        </w:tabs>
        <w:ind w:left="567"/>
      </w:pPr>
      <w:r>
        <w:t>Свойства внимания.</w:t>
      </w:r>
      <w:r w:rsidRPr="00767ECF">
        <w:t xml:space="preserve"> </w:t>
      </w:r>
    </w:p>
    <w:p w:rsidR="009D77CC" w:rsidRDefault="009D77CC" w:rsidP="009D77CC">
      <w:pPr>
        <w:pStyle w:val="1"/>
        <w:numPr>
          <w:ilvl w:val="0"/>
          <w:numId w:val="1"/>
        </w:numPr>
        <w:tabs>
          <w:tab w:val="clear" w:pos="1429"/>
        </w:tabs>
        <w:ind w:left="567"/>
      </w:pPr>
      <w:r>
        <w:t>Возможность целенаправленного формирования внимания.</w:t>
      </w:r>
    </w:p>
    <w:p w:rsidR="009D77CC" w:rsidRDefault="009D77CC" w:rsidP="009D77CC">
      <w:pPr>
        <w:pStyle w:val="1"/>
        <w:ind w:firstLine="0"/>
        <w:jc w:val="center"/>
        <w:rPr>
          <w:b/>
          <w:bCs/>
        </w:rPr>
      </w:pPr>
    </w:p>
    <w:p w:rsidR="009D77CC" w:rsidRPr="00D11B02" w:rsidRDefault="009D77CC" w:rsidP="009D77CC">
      <w:pPr>
        <w:pStyle w:val="1"/>
        <w:ind w:firstLine="0"/>
        <w:jc w:val="center"/>
        <w:rPr>
          <w:b/>
          <w:bCs/>
        </w:rPr>
      </w:pPr>
      <w:r w:rsidRPr="00D11B02">
        <w:rPr>
          <w:b/>
          <w:bCs/>
        </w:rPr>
        <w:t>Литература</w:t>
      </w:r>
    </w:p>
    <w:p w:rsidR="009D77CC" w:rsidRDefault="009D77CC" w:rsidP="009D77CC">
      <w:pPr>
        <w:pStyle w:val="1"/>
        <w:numPr>
          <w:ilvl w:val="0"/>
          <w:numId w:val="2"/>
        </w:numPr>
        <w:tabs>
          <w:tab w:val="clear" w:pos="1429"/>
          <w:tab w:val="num" w:pos="567"/>
        </w:tabs>
        <w:ind w:left="567"/>
      </w:pPr>
      <w:r w:rsidRPr="00213FD6">
        <w:t>Гальперин П.Я., Кабыльницкая С.Л. Экспериме</w:t>
      </w:r>
      <w:r>
        <w:t>нтальное формирование внимания. –</w:t>
      </w:r>
      <w:r w:rsidRPr="00213FD6">
        <w:t xml:space="preserve"> М.: МГУ, 1974.</w:t>
      </w:r>
    </w:p>
    <w:p w:rsidR="009D77CC" w:rsidRDefault="009D77CC" w:rsidP="009D77CC">
      <w:pPr>
        <w:pStyle w:val="1"/>
        <w:numPr>
          <w:ilvl w:val="0"/>
          <w:numId w:val="2"/>
        </w:numPr>
        <w:tabs>
          <w:tab w:val="clear" w:pos="1429"/>
          <w:tab w:val="num" w:pos="567"/>
        </w:tabs>
        <w:ind w:left="567"/>
      </w:pPr>
      <w:r w:rsidRPr="00213FD6">
        <w:t>Гиппенрейтер Ю.Б., Романов В.Я. Психология внимания</w:t>
      </w:r>
      <w:r>
        <w:t>: Хрестоматия</w:t>
      </w:r>
      <w:r w:rsidRPr="00213FD6">
        <w:t>. – М.: ЧеРо, 2001</w:t>
      </w:r>
      <w:r>
        <w:t>.</w:t>
      </w:r>
    </w:p>
    <w:p w:rsidR="009D77CC" w:rsidRDefault="009D77CC" w:rsidP="009D77CC">
      <w:pPr>
        <w:pStyle w:val="1"/>
        <w:numPr>
          <w:ilvl w:val="0"/>
          <w:numId w:val="2"/>
        </w:numPr>
        <w:tabs>
          <w:tab w:val="clear" w:pos="1429"/>
          <w:tab w:val="num" w:pos="567"/>
        </w:tabs>
        <w:ind w:left="567"/>
      </w:pPr>
      <w:r>
        <w:t>Гоноболин Ф.Н. Внимание и его воспитание. – М., 1972.</w:t>
      </w:r>
    </w:p>
    <w:p w:rsidR="009D77CC" w:rsidRPr="009C1EE1" w:rsidRDefault="009D77CC" w:rsidP="009D77CC">
      <w:pPr>
        <w:pStyle w:val="1"/>
        <w:numPr>
          <w:ilvl w:val="0"/>
          <w:numId w:val="2"/>
        </w:numPr>
        <w:tabs>
          <w:tab w:val="clear" w:pos="1429"/>
          <w:tab w:val="num" w:pos="567"/>
        </w:tabs>
        <w:ind w:left="567"/>
      </w:pPr>
      <w:r w:rsidRPr="001B2378">
        <w:t>Дормашев Ю.Б., Р</w:t>
      </w:r>
      <w:r>
        <w:t>оманов В.Я. Психология внимания</w:t>
      </w:r>
      <w:r w:rsidRPr="001B2378">
        <w:t>. – М: Флинта, 2002.</w:t>
      </w:r>
    </w:p>
    <w:p w:rsidR="009D77CC" w:rsidRDefault="009D77CC" w:rsidP="009D77CC">
      <w:pPr>
        <w:pStyle w:val="1"/>
        <w:numPr>
          <w:ilvl w:val="0"/>
          <w:numId w:val="2"/>
        </w:numPr>
        <w:tabs>
          <w:tab w:val="clear" w:pos="1429"/>
          <w:tab w:val="num" w:pos="567"/>
        </w:tabs>
        <w:ind w:left="567"/>
      </w:pPr>
      <w:r>
        <w:t>Зимняя И.А.. Педагогическая психология. – М.: Логос, 2002.</w:t>
      </w:r>
    </w:p>
    <w:p w:rsidR="009D77CC" w:rsidRDefault="009D77CC" w:rsidP="009D77CC">
      <w:pPr>
        <w:pStyle w:val="1"/>
        <w:numPr>
          <w:ilvl w:val="0"/>
          <w:numId w:val="2"/>
        </w:numPr>
        <w:tabs>
          <w:tab w:val="clear" w:pos="1429"/>
          <w:tab w:val="num" w:pos="567"/>
        </w:tabs>
        <w:ind w:left="567"/>
      </w:pPr>
      <w:r>
        <w:t>Левитина С.С. Можно ли управлять вниманием школьника? – М., 1980.</w:t>
      </w:r>
    </w:p>
    <w:p w:rsidR="009D77CC" w:rsidRDefault="009D77CC" w:rsidP="009D77CC">
      <w:pPr>
        <w:pStyle w:val="1"/>
        <w:numPr>
          <w:ilvl w:val="0"/>
          <w:numId w:val="2"/>
        </w:numPr>
        <w:tabs>
          <w:tab w:val="clear" w:pos="1429"/>
          <w:tab w:val="num" w:pos="567"/>
        </w:tabs>
        <w:ind w:left="567"/>
      </w:pPr>
      <w:r>
        <w:t>Рубинштейн С.Л. Основы общей психологии. – СПб.: Питер, 1999</w:t>
      </w:r>
    </w:p>
    <w:p w:rsidR="009D77CC" w:rsidRDefault="009D77CC" w:rsidP="009D77CC">
      <w:pPr>
        <w:pStyle w:val="1"/>
        <w:numPr>
          <w:ilvl w:val="0"/>
          <w:numId w:val="2"/>
        </w:numPr>
        <w:tabs>
          <w:tab w:val="clear" w:pos="1429"/>
          <w:tab w:val="num" w:pos="567"/>
        </w:tabs>
        <w:ind w:left="567"/>
      </w:pPr>
      <w:r>
        <w:t>Столяренко Л.Д. Основы психологии. – Ростов н/Д.: Феникс, 2000.</w:t>
      </w:r>
    </w:p>
    <w:p w:rsidR="009D77CC" w:rsidRDefault="009D77CC" w:rsidP="009D77CC">
      <w:pPr>
        <w:pStyle w:val="3"/>
        <w:spacing w:line="360" w:lineRule="auto"/>
        <w:jc w:val="center"/>
      </w:pPr>
      <w:r>
        <w:br w:type="page"/>
      </w:r>
      <w:bookmarkStart w:id="2" w:name="_Toc169698837"/>
      <w:r>
        <w:t>1. Общие функции внимания</w:t>
      </w:r>
      <w:bookmarkEnd w:id="2"/>
    </w:p>
    <w:p w:rsidR="009D77CC" w:rsidRDefault="009D77CC" w:rsidP="009D77CC">
      <w:pPr>
        <w:pStyle w:val="1"/>
      </w:pPr>
      <w:r>
        <w:t xml:space="preserve">Внимание – это произвольная или непроизвольная направленность и сосредоточенность психической деятельности на каком-либо объекте восприятии (А.В. Петровский). Внимание не существует в «чистом» виде, функционально оно всегда «внимание к чему-либо». Поэтому внимание следует рассматривать как психофизиологический процесс, состояние, характеризующее динамические особенности познавательных </w:t>
      </w:r>
      <w:r w:rsidRPr="00B44574">
        <w:t>процессов</w:t>
      </w:r>
      <w:r>
        <w:t>.</w:t>
      </w:r>
    </w:p>
    <w:p w:rsidR="009D77CC" w:rsidRDefault="009D77CC" w:rsidP="009D77CC">
      <w:pPr>
        <w:pStyle w:val="1"/>
      </w:pPr>
      <w:r>
        <w:t xml:space="preserve">Одним из определений внимания в психологии является предложенное Н.Ф. Добрыниным понимание внимания как направленности и сосредоточенности психической деятельности человека. При этом под направленностью понимается избирательный характер активности, а под сосредоточенностью – углубление в данную деятельность. Подобно памяти внимание относится к сквозным психическим явлениям, поэтому, если опираться на структуру психической организации человека, возможно рассмотрение внимания и как </w:t>
      </w:r>
      <w:r w:rsidRPr="00000CF8">
        <w:rPr>
          <w:b/>
          <w:bCs/>
        </w:rPr>
        <w:t>процесса</w:t>
      </w:r>
      <w:r>
        <w:t xml:space="preserve"> (или стороны какого-либо психического процесса: например сенсорное, перцептивное, интеллектуальное внимание), и как </w:t>
      </w:r>
      <w:r w:rsidRPr="00000CF8">
        <w:rPr>
          <w:b/>
          <w:bCs/>
        </w:rPr>
        <w:t>состояния</w:t>
      </w:r>
      <w:r>
        <w:t xml:space="preserve"> (например, состояние сосредоточенности), и как </w:t>
      </w:r>
      <w:r w:rsidRPr="00000CF8">
        <w:rPr>
          <w:b/>
          <w:bCs/>
        </w:rPr>
        <w:t>свойства личности</w:t>
      </w:r>
      <w:r>
        <w:t xml:space="preserve"> (например, внимательность).</w:t>
      </w:r>
    </w:p>
    <w:p w:rsidR="009D77CC" w:rsidRDefault="009D77CC" w:rsidP="009D77CC">
      <w:pPr>
        <w:pStyle w:val="1"/>
      </w:pPr>
      <w:r>
        <w:t>Как подчеркивает С.Л. Рубинштейн, «</w:t>
      </w:r>
      <w:r w:rsidRPr="00F87DE9">
        <w:t>внимание своего особого содержания не имеет; оно проявляется внутри восприятия, мышления. Оно – сторона всех познавательных процессов сознания, и притом та их сторона, в которой они выступают как деятельность, направленная на объект</w:t>
      </w:r>
      <w:r w:rsidRPr="00B44574">
        <w:t>»</w:t>
      </w:r>
      <w:r>
        <w:t>.</w:t>
      </w:r>
    </w:p>
    <w:p w:rsidR="009D77CC" w:rsidRDefault="009D77CC" w:rsidP="009D77CC">
      <w:pPr>
        <w:pStyle w:val="1"/>
      </w:pPr>
      <w:r w:rsidRPr="00104980">
        <w:t xml:space="preserve">Внимание </w:t>
      </w:r>
      <w:r>
        <w:t>–</w:t>
      </w:r>
      <w:r w:rsidRPr="00104980">
        <w:t xml:space="preserve"> это в первую очередь динамическая характеристика протекания познавательной деятельности: оно выражает преимущественную </w:t>
      </w:r>
      <w:r w:rsidRPr="00C93690">
        <w:rPr>
          <w:i/>
          <w:iCs/>
        </w:rPr>
        <w:t>связь</w:t>
      </w:r>
      <w:r w:rsidRPr="00104980">
        <w:t xml:space="preserve"> психической деятельности с определенным </w:t>
      </w:r>
      <w:r w:rsidRPr="00C93690">
        <w:rPr>
          <w:i/>
          <w:iCs/>
        </w:rPr>
        <w:t>объектом</w:t>
      </w:r>
      <w:r w:rsidRPr="00104980">
        <w:t>, на котором она как в фокусе сосредоточена.</w:t>
      </w:r>
    </w:p>
    <w:p w:rsidR="009D77CC" w:rsidRPr="00104980" w:rsidRDefault="009D77CC" w:rsidP="009D77CC">
      <w:pPr>
        <w:pStyle w:val="1"/>
      </w:pPr>
      <w:r w:rsidRPr="00104980">
        <w:t xml:space="preserve">За вниманием всегда стоят интересы и потребности, установки и направленность личности. Они вызывают изменение отношения к объекту. А изменение отношения к объекту выражается во внимании </w:t>
      </w:r>
      <w:r>
        <w:t>–</w:t>
      </w:r>
      <w:r w:rsidRPr="00104980">
        <w:t xml:space="preserve"> в изменении образа этого объекта, в его данности сознания: он становится более </w:t>
      </w:r>
      <w:r w:rsidRPr="00C93690">
        <w:rPr>
          <w:i/>
          <w:iCs/>
        </w:rPr>
        <w:t>ясным</w:t>
      </w:r>
      <w:r w:rsidRPr="00104980">
        <w:t xml:space="preserve"> и </w:t>
      </w:r>
      <w:r w:rsidRPr="00C93690">
        <w:rPr>
          <w:i/>
          <w:iCs/>
        </w:rPr>
        <w:t>отчетливым</w:t>
      </w:r>
      <w:r w:rsidRPr="00104980">
        <w:t>, как бы более выпуклым. Таким образом, хотя</w:t>
      </w:r>
      <w:r>
        <w:t xml:space="preserve"> внимание не имеет своего особо</w:t>
      </w:r>
      <w:r w:rsidRPr="00104980">
        <w:t>го содержания, проявляясь в других процессах, однако и в нем выявляется</w:t>
      </w:r>
      <w:r>
        <w:t xml:space="preserve"> </w:t>
      </w:r>
      <w:r w:rsidRPr="00104980">
        <w:t>специфическим образом взаимосвязь деятельности и образа. Изменение внимания выражается в изменении ясности и отчетливости содержания, на котором сосредоточена познавательная деятельность.</w:t>
      </w:r>
    </w:p>
    <w:p w:rsidR="009D77CC" w:rsidRPr="00104980" w:rsidRDefault="009D77CC" w:rsidP="009D77CC">
      <w:pPr>
        <w:pStyle w:val="1"/>
      </w:pPr>
      <w:r w:rsidRPr="00104980">
        <w:t xml:space="preserve">Во внимании находит себе заостренное выражение связь сознания с предметом; чем активнее сознательная деятельность, тем отчетливее выступает объект; чем более отчетливо выступает в сознании объект, тем интенсивнее и самое сознание. Внимание </w:t>
      </w:r>
      <w:r>
        <w:t>–</w:t>
      </w:r>
      <w:r w:rsidRPr="00104980">
        <w:t xml:space="preserve"> проявление этой связи сознания и предмета, который в нем осознается.</w:t>
      </w:r>
    </w:p>
    <w:p w:rsidR="009D77CC" w:rsidRDefault="009D77CC" w:rsidP="009D77CC">
      <w:pPr>
        <w:pStyle w:val="1"/>
      </w:pPr>
      <w:r w:rsidRPr="00104980">
        <w:t xml:space="preserve">Поскольку внимание выражает взаимоотношение сознания или психической деятельности индивида и объекта, в нем наблюдается и известная двусторонность: с одной стороны, внимание направляется на объект, с другой </w:t>
      </w:r>
      <w:r>
        <w:t>–</w:t>
      </w:r>
      <w:r w:rsidRPr="00104980">
        <w:t xml:space="preserve"> объект привлекает внимание.</w:t>
      </w:r>
    </w:p>
    <w:p w:rsidR="009D77CC" w:rsidRPr="00F52F9C" w:rsidRDefault="009D77CC" w:rsidP="009D77CC">
      <w:pPr>
        <w:pStyle w:val="1"/>
      </w:pPr>
      <w:r w:rsidRPr="00F52F9C">
        <w:t>Традиционно внимание связывают</w:t>
      </w:r>
      <w:r>
        <w:t>,</w:t>
      </w:r>
      <w:r w:rsidRPr="00F52F9C">
        <w:t xml:space="preserve"> прежде всего</w:t>
      </w:r>
      <w:r>
        <w:t>,</w:t>
      </w:r>
      <w:r w:rsidRPr="00F52F9C">
        <w:t xml:space="preserve"> с ограничением поля восприятия, то есть с такой организацией восприятия, при которой человек воспринимает то, что хочет видеть (слышать и т.д.), предвосхищая структуру информации, которая будет при этом получена. Внимание осуществляет выбор той информации, которая будет обрабатываться. </w:t>
      </w:r>
    </w:p>
    <w:p w:rsidR="009D77CC" w:rsidRPr="00F52F9C" w:rsidRDefault="009D77CC" w:rsidP="009D77CC">
      <w:pPr>
        <w:pStyle w:val="1"/>
      </w:pPr>
      <w:r w:rsidRPr="00F52F9C">
        <w:t>Последовательность анализа среды (направление внимания) зависит от двух групп факторов:</w:t>
      </w:r>
    </w:p>
    <w:p w:rsidR="009D77CC" w:rsidRPr="00F52F9C" w:rsidRDefault="009D77CC" w:rsidP="009D77CC">
      <w:pPr>
        <w:pStyle w:val="1"/>
        <w:numPr>
          <w:ilvl w:val="0"/>
          <w:numId w:val="3"/>
        </w:numPr>
        <w:tabs>
          <w:tab w:val="clear" w:pos="1843"/>
          <w:tab w:val="num" w:pos="426"/>
        </w:tabs>
        <w:ind w:left="426" w:hanging="426"/>
      </w:pPr>
      <w:r w:rsidRPr="00F52F9C">
        <w:t>структура внешних раздражителей (физические параметры сигнала: интенсивность, частота и т.д.);</w:t>
      </w:r>
    </w:p>
    <w:p w:rsidR="009D77CC" w:rsidRPr="00F52F9C" w:rsidRDefault="009D77CC" w:rsidP="009D77CC">
      <w:pPr>
        <w:pStyle w:val="1"/>
        <w:numPr>
          <w:ilvl w:val="0"/>
          <w:numId w:val="3"/>
        </w:numPr>
        <w:tabs>
          <w:tab w:val="clear" w:pos="1843"/>
          <w:tab w:val="num" w:pos="426"/>
        </w:tabs>
        <w:ind w:left="426" w:hanging="426"/>
      </w:pPr>
      <w:r w:rsidRPr="00F52F9C">
        <w:t>структура внутреннего поля, определяемой деятельностью человека (степень новизны, интенсивности раздражителя и т.д.).</w:t>
      </w:r>
    </w:p>
    <w:p w:rsidR="009D77CC" w:rsidRDefault="009D77CC" w:rsidP="009D77CC">
      <w:pPr>
        <w:pStyle w:val="1"/>
        <w:widowControl w:val="0"/>
      </w:pPr>
      <w:r>
        <w:t xml:space="preserve">Выделяют следующие </w:t>
      </w:r>
      <w:r w:rsidRPr="003578A4">
        <w:rPr>
          <w:b/>
          <w:bCs/>
        </w:rPr>
        <w:t>функции</w:t>
      </w:r>
      <w:r>
        <w:t xml:space="preserve"> внимания:</w:t>
      </w:r>
    </w:p>
    <w:p w:rsidR="009D77CC" w:rsidRDefault="009D77CC" w:rsidP="009D77CC">
      <w:pPr>
        <w:pStyle w:val="1"/>
        <w:numPr>
          <w:ilvl w:val="0"/>
          <w:numId w:val="3"/>
        </w:numPr>
        <w:tabs>
          <w:tab w:val="clear" w:pos="1843"/>
          <w:tab w:val="num" w:pos="426"/>
        </w:tabs>
        <w:ind w:left="426" w:hanging="426"/>
      </w:pPr>
      <w:r w:rsidRPr="003578A4">
        <w:rPr>
          <w:b/>
          <w:bCs/>
        </w:rPr>
        <w:t>отбор</w:t>
      </w:r>
      <w:r>
        <w:t xml:space="preserve"> значимых, релевантных, т.е. соответствующих потребностям, соответствующих данной деятельности воздействий и </w:t>
      </w:r>
      <w:r w:rsidRPr="003578A4">
        <w:rPr>
          <w:b/>
          <w:bCs/>
        </w:rPr>
        <w:t>игнорирование</w:t>
      </w:r>
      <w:r>
        <w:t xml:space="preserve"> (торможение) других, несущественных, побочных, конкурирующих воздействий;</w:t>
      </w:r>
    </w:p>
    <w:p w:rsidR="009D77CC" w:rsidRDefault="009D77CC" w:rsidP="009D77CC">
      <w:pPr>
        <w:pStyle w:val="1"/>
        <w:numPr>
          <w:ilvl w:val="0"/>
          <w:numId w:val="3"/>
        </w:numPr>
        <w:tabs>
          <w:tab w:val="clear" w:pos="1843"/>
          <w:tab w:val="num" w:pos="426"/>
        </w:tabs>
        <w:ind w:left="426" w:hanging="426"/>
      </w:pPr>
      <w:r w:rsidRPr="003578A4">
        <w:rPr>
          <w:b/>
          <w:bCs/>
        </w:rPr>
        <w:t>удержание</w:t>
      </w:r>
      <w:r>
        <w:t xml:space="preserve"> (сохранение) данной деятельности (сохранение в сознании образов, определенного предметного содержания) до тех пор, пока не завершится акт поведения, познавательная деятельность, пока не будет достигнута цель;</w:t>
      </w:r>
    </w:p>
    <w:p w:rsidR="009D77CC" w:rsidRDefault="009D77CC" w:rsidP="009D77CC">
      <w:pPr>
        <w:pStyle w:val="1"/>
        <w:numPr>
          <w:ilvl w:val="0"/>
          <w:numId w:val="3"/>
        </w:numPr>
        <w:tabs>
          <w:tab w:val="clear" w:pos="1843"/>
          <w:tab w:val="num" w:pos="426"/>
        </w:tabs>
        <w:ind w:left="426" w:hanging="426"/>
      </w:pPr>
      <w:r w:rsidRPr="003578A4">
        <w:rPr>
          <w:b/>
          <w:bCs/>
        </w:rPr>
        <w:t xml:space="preserve">регуляция </w:t>
      </w:r>
      <w:r w:rsidRPr="003578A4">
        <w:t>и</w:t>
      </w:r>
      <w:r w:rsidRPr="003578A4">
        <w:rPr>
          <w:b/>
          <w:bCs/>
        </w:rPr>
        <w:t xml:space="preserve"> контроль</w:t>
      </w:r>
      <w:r>
        <w:t xml:space="preserve"> протекания деятельности.</w:t>
      </w:r>
    </w:p>
    <w:p w:rsidR="009D77CC" w:rsidRDefault="009D77CC" w:rsidP="009D77CC">
      <w:pPr>
        <w:pStyle w:val="3"/>
        <w:spacing w:line="360" w:lineRule="auto"/>
        <w:jc w:val="center"/>
      </w:pPr>
      <w:bookmarkStart w:id="3" w:name="_Toc169698838"/>
      <w:r>
        <w:t>2. Виды внимания</w:t>
      </w:r>
      <w:bookmarkEnd w:id="3"/>
    </w:p>
    <w:p w:rsidR="009D77CC" w:rsidRDefault="009D77CC" w:rsidP="009D77CC">
      <w:pPr>
        <w:pStyle w:val="1"/>
        <w:widowControl w:val="0"/>
      </w:pPr>
      <w:r>
        <w:t xml:space="preserve">Выделяют три вида внимания: </w:t>
      </w:r>
    </w:p>
    <w:p w:rsidR="009D77CC" w:rsidRDefault="009D77CC" w:rsidP="009D77CC">
      <w:pPr>
        <w:pStyle w:val="1"/>
        <w:widowControl w:val="0"/>
      </w:pPr>
      <w:r>
        <w:t xml:space="preserve">1) </w:t>
      </w:r>
      <w:r w:rsidRPr="0032718C">
        <w:rPr>
          <w:b/>
          <w:bCs/>
        </w:rPr>
        <w:t>непроизвольное</w:t>
      </w:r>
      <w:r>
        <w:t xml:space="preserve"> – пассивное, само собой возникающее внимание, вызванное действием сильного, контрастного или нового, неожиданного раздражителя или значимого и вызывающего отклик раздражителя;</w:t>
      </w:r>
    </w:p>
    <w:p w:rsidR="009D77CC" w:rsidRDefault="009D77CC" w:rsidP="009D77CC">
      <w:pPr>
        <w:pStyle w:val="1"/>
        <w:widowControl w:val="0"/>
      </w:pPr>
      <w:r>
        <w:t xml:space="preserve">2) </w:t>
      </w:r>
      <w:r w:rsidRPr="0032718C">
        <w:rPr>
          <w:b/>
          <w:bCs/>
        </w:rPr>
        <w:t>произвольное</w:t>
      </w:r>
      <w:r>
        <w:t xml:space="preserve"> – активное, волевое, сознательно регулируемое сосредоточение на объекте. Быстро утомляет, требует волевых усилий для поддержания. Условия, облегчающие произвольное сосредоточение внимания:</w:t>
      </w:r>
    </w:p>
    <w:p w:rsidR="009D77CC" w:rsidRDefault="009D77CC" w:rsidP="009D77CC">
      <w:pPr>
        <w:pStyle w:val="1"/>
        <w:numPr>
          <w:ilvl w:val="0"/>
          <w:numId w:val="3"/>
        </w:numPr>
        <w:tabs>
          <w:tab w:val="clear" w:pos="1843"/>
          <w:tab w:val="num" w:pos="426"/>
        </w:tabs>
        <w:ind w:left="426" w:hanging="426"/>
      </w:pPr>
      <w:r>
        <w:t>включение в познание практического действия (например, сопровождение чтения конспектированием облегчает удержание внимания на содержании научной книги);</w:t>
      </w:r>
    </w:p>
    <w:p w:rsidR="009D77CC" w:rsidRDefault="009D77CC" w:rsidP="009D77CC">
      <w:pPr>
        <w:pStyle w:val="1"/>
        <w:numPr>
          <w:ilvl w:val="0"/>
          <w:numId w:val="3"/>
        </w:numPr>
        <w:tabs>
          <w:tab w:val="clear" w:pos="1843"/>
          <w:tab w:val="num" w:pos="426"/>
        </w:tabs>
        <w:ind w:left="426" w:hanging="426"/>
      </w:pPr>
      <w:r>
        <w:t>оптимальное психическое состояние человека (утомление и эмоциональное возбуждение ослабляют сосредоточенность).</w:t>
      </w:r>
    </w:p>
    <w:p w:rsidR="009D77CC" w:rsidRDefault="009D77CC" w:rsidP="009D77CC">
      <w:pPr>
        <w:pStyle w:val="1"/>
        <w:widowControl w:val="0"/>
      </w:pPr>
      <w:r>
        <w:t xml:space="preserve">3) </w:t>
      </w:r>
      <w:r w:rsidRPr="001B2378">
        <w:rPr>
          <w:b/>
          <w:bCs/>
        </w:rPr>
        <w:t>послепроизвольное</w:t>
      </w:r>
      <w:r>
        <w:t xml:space="preserve"> – вызывается через вхождение в деятельность и возникающий в связи с этим интерес, в результате длительное время сохраняется целенаправленность, снимается напряжение, и человек не устает, хотя послепроизвольное внимание может длиться часами.</w:t>
      </w:r>
    </w:p>
    <w:p w:rsidR="009D77CC" w:rsidRPr="00104980" w:rsidRDefault="009D77CC" w:rsidP="009D77CC">
      <w:pPr>
        <w:pStyle w:val="1"/>
      </w:pPr>
      <w:r w:rsidRPr="00104980">
        <w:t>Различая произвольное и непроизвольное внимание, не нужно, однако, отрывать одно от другого и внешне противопо</w:t>
      </w:r>
      <w:r>
        <w:t>ставлять их друг другу. Не под</w:t>
      </w:r>
      <w:r w:rsidRPr="00104980">
        <w:t>лежит сомнению, что произвольное внимание развивается из непроизвольного. С другой стороны, произвольное внимание переходит в непроизвольное. Непроизвольное внимание обычно обусловлено непосредственным интересом. Произвольное внимание требуется там, где такой непосредственной заинтересованности нет</w:t>
      </w:r>
      <w:r>
        <w:t>,</w:t>
      </w:r>
      <w:r w:rsidRPr="00104980">
        <w:t xml:space="preserve"> и мы сознательным усилием направляем наше внимание в соответствии с задачами, которые перед нами встают, с целями, которые мы себе ставим. По мере того как работа, которой мы занялись и на которую мы сначала произвольно направили наше внимание, приобретает для нас непосредственный интерес, произвольное внимание переходит в непроизвольное</w:t>
      </w:r>
      <w:r>
        <w:t xml:space="preserve"> (или, по терминологии Н.Ф. Добрынина, постпроизвольное)</w:t>
      </w:r>
      <w:r w:rsidRPr="00104980">
        <w:t>. Учет этого перехода непроизвольного внимания в произвольное и произвольного в непроизвольное имеет центральное значение для правильного теоретического отображения реального протекания процессов внимания и для практической правильной организации работы, в частности учебной.</w:t>
      </w:r>
    </w:p>
    <w:p w:rsidR="009D77CC" w:rsidRDefault="009D77CC" w:rsidP="009D77CC">
      <w:pPr>
        <w:pStyle w:val="1"/>
        <w:widowControl w:val="0"/>
      </w:pPr>
    </w:p>
    <w:p w:rsidR="009D77CC" w:rsidRDefault="009D77CC" w:rsidP="009D77CC">
      <w:pPr>
        <w:pStyle w:val="3"/>
        <w:spacing w:line="360" w:lineRule="auto"/>
        <w:jc w:val="center"/>
      </w:pPr>
      <w:bookmarkStart w:id="4" w:name="_Toc169698839"/>
      <w:r>
        <w:t>3. Свойства внимания</w:t>
      </w:r>
      <w:bookmarkEnd w:id="4"/>
    </w:p>
    <w:p w:rsidR="009D77CC" w:rsidRDefault="009D77CC" w:rsidP="009D77CC">
      <w:pPr>
        <w:pStyle w:val="1"/>
      </w:pPr>
      <w:r>
        <w:t xml:space="preserve">К числу </w:t>
      </w:r>
      <w:r w:rsidRPr="00425883">
        <w:rPr>
          <w:b/>
          <w:bCs/>
        </w:rPr>
        <w:t>основных характеристик внимания</w:t>
      </w:r>
      <w:r>
        <w:t xml:space="preserve"> относят объем, избирательность, устойчивость, концентрацию, распределение и переключение.</w:t>
      </w:r>
    </w:p>
    <w:p w:rsidR="009D77CC" w:rsidRDefault="009D77CC" w:rsidP="009D77CC">
      <w:pPr>
        <w:pStyle w:val="1"/>
      </w:pPr>
      <w:r>
        <w:t xml:space="preserve">Под </w:t>
      </w:r>
      <w:r w:rsidRPr="003578A4">
        <w:rPr>
          <w:b/>
          <w:bCs/>
        </w:rPr>
        <w:t>объемом</w:t>
      </w:r>
      <w:r>
        <w:t xml:space="preserve"> внимания понимается то количество объектов, которые могут быть отчетливо восприняты в относительно короткий период времени. Ряд исследователей в понимании объема внимания предлагают исходить из объема информации, на котором может сосредоточиться сознание субъекта с тем, чтобы оперировать этой информацией. Введение в современные экспериментальные исследования субъективных критериев внимания (например, балльных оценок для уровня субъективной уверенности в ясном, быстром и точном ответе) позволило сделать вывод, что объем внимания определяется шестью элементами. При дальнейшем увеличении числа элементов происходит их структурование (например, на основе двух-трех элементов, а именно: пара – линия, три – треугольник и т. д.). Поэтому ряд из десяти элементов, образующий те или иные структуры, воспринимается столь же точно и отчетливо, как и ряд из одного-трех элементов. Явление структурирования обнаружено при исследовании объема внимания для разных сенсорных анализаторов, в том числе и для слухового. Объем слухового внимания зависит также от длительности, частоты и темпа предъявления звуковых стимулов. Например, всякое изменение оптимального темпа ведет к уменьшению объема слухового внимания.</w:t>
      </w:r>
    </w:p>
    <w:p w:rsidR="009D77CC" w:rsidRDefault="009D77CC" w:rsidP="009D77CC">
      <w:pPr>
        <w:pStyle w:val="1"/>
      </w:pPr>
      <w:r>
        <w:t xml:space="preserve">Произвольная регуляция объема внимания при разрозненных стимулах ограничена. При смысловой организации стимулов она значительно выше. Ограниченность объема внимания требует постоянного выделения субъектом каких-либо объектов, находящихся в сенсорно-перцептивной зоне, а невыделенные объекты используются им как фон. Этот выбор из множества сигналов только некоторых из них носит название </w:t>
      </w:r>
      <w:r w:rsidRPr="00425883">
        <w:rPr>
          <w:i/>
          <w:iCs/>
        </w:rPr>
        <w:t>избирательности</w:t>
      </w:r>
      <w:r>
        <w:t xml:space="preserve"> внимания. Количественным параметром избирательности внимания считается, например, скорость осуществления испытуемым выбора стимула из множества других, а качественным – точность, т. е. степень соответствия результатов выбора исходному стимульному материалу. Показатель успешности внимания является комплексной характеристикой. Он включает и количественные (скорость), и качественные (точность) параметры избирательности.</w:t>
      </w:r>
    </w:p>
    <w:p w:rsidR="009D77CC" w:rsidRDefault="009D77CC" w:rsidP="009D77CC">
      <w:pPr>
        <w:pStyle w:val="1"/>
      </w:pPr>
      <w:r w:rsidRPr="003578A4">
        <w:rPr>
          <w:b/>
          <w:bCs/>
        </w:rPr>
        <w:t>Устойчивость</w:t>
      </w:r>
      <w:r>
        <w:t xml:space="preserve"> внимания – это способность субъекта не отклоняться от направленности психической активности и сохранять сосредоточенность на объекте внимания. Характеристиками устойчивости внимания являются временные параметры длительности сохранения направленности и сосредоточенности психической активности без отклонения от исходного качественного уровня. Необходимым условием устойчивости внимания является разнообразие впечатлений или выполняемых действий, интерес.</w:t>
      </w:r>
    </w:p>
    <w:p w:rsidR="009D77CC" w:rsidRDefault="009D77CC" w:rsidP="009D77CC">
      <w:pPr>
        <w:pStyle w:val="1"/>
      </w:pPr>
      <w:r w:rsidRPr="003578A4">
        <w:rPr>
          <w:b/>
          <w:bCs/>
        </w:rPr>
        <w:t>Отвлекаемость</w:t>
      </w:r>
      <w:r>
        <w:t xml:space="preserve"> – свойство, противоположное устойчивости, –  колебания,  периодическое ослабление внимания к конкретному объекту деятельности, что объясняется непрерывной сменой возбуждения и торможения в коре головного мозга.</w:t>
      </w:r>
    </w:p>
    <w:p w:rsidR="009D77CC" w:rsidRDefault="009D77CC" w:rsidP="009D77CC">
      <w:pPr>
        <w:pStyle w:val="1"/>
      </w:pPr>
      <w:r w:rsidRPr="003578A4">
        <w:rPr>
          <w:b/>
          <w:bCs/>
        </w:rPr>
        <w:t>Концентрация</w:t>
      </w:r>
      <w:r>
        <w:t xml:space="preserve"> внимания предусматривает так определение способности субъекта сохранять сосредоточенность на объекте внимания при наличии помех. Оценку концентрации внимания производят по интенсивности помех. Чем меньше круг объектов внимания, тем выше концентрация. Сосредоточение на объекте обеспечивает углубленное изучение познаваемых объектов и явлений, вносит ясность в представления человека о том или ином предмете.</w:t>
      </w:r>
    </w:p>
    <w:p w:rsidR="009D77CC" w:rsidRDefault="009D77CC" w:rsidP="009D77CC">
      <w:pPr>
        <w:pStyle w:val="1"/>
      </w:pPr>
      <w:r w:rsidRPr="003578A4">
        <w:rPr>
          <w:b/>
          <w:bCs/>
        </w:rPr>
        <w:t>Распределение</w:t>
      </w:r>
      <w:r>
        <w:t xml:space="preserve"> внимания свидетельствует о возможности субъекта направлять и сосредоточивать внимание на нескольких независимых переменных одномоментно. Характеристиками распределения внимания в эксперименте являются временные показатели, полученные в результате сопоставления длительности правильного выполнения одной задачи и выполнения этой же задачи совместно с другими (двумя или более) задачами.</w:t>
      </w:r>
    </w:p>
    <w:p w:rsidR="009D77CC" w:rsidRDefault="009D77CC" w:rsidP="009D77CC">
      <w:pPr>
        <w:pStyle w:val="1"/>
      </w:pPr>
      <w:r w:rsidRPr="003578A4">
        <w:rPr>
          <w:b/>
          <w:bCs/>
        </w:rPr>
        <w:t>Переключение</w:t>
      </w:r>
      <w:r>
        <w:t xml:space="preserve"> внимания представляет собой перемещение его направленности и сосредоточенности с одного объекта на другой или с одного вида деятельности на другую. Характеристикой переключения внимания является степень трудности его осуществления, измеряемая скоростью перехода субъекта от одного вида деятельности к другому. Установлено, что скорость переключения внимания зависит как от стимульного материала, так и от характера деятельности субъекта с ним. Легкость или трудность переключения внимания обусловливается также индивидуальными особенностями субъекта, а именно свойствами его нервной системы. У лиц, характеризующихся подвижной нервной системой (быстрым переходом от возбуждения к торможению и обратно), переключение внимания осуществляется легче. Не менее значимы при переключении внимания и личностные особенности испытуемых, а именно: их активность и заинтересованность, уровень мотивации и т. д.</w:t>
      </w:r>
    </w:p>
    <w:p w:rsidR="009D77CC" w:rsidRDefault="009D77CC" w:rsidP="009D77CC">
      <w:pPr>
        <w:pStyle w:val="1"/>
        <w:widowControl w:val="0"/>
      </w:pPr>
      <w:r>
        <w:t>Все перечисленные характеристики внимания представляют функциональное единство, и их разделение является чисто экспериментальным приемом. Наряду с ним в наши дни все более развивается системный подход к изучению внимания, который предусматривает использование методик других наук, смежных с психологией. Примером такой междисциплинарной интеграции может служить исследование особенностей внимания в связи с общей активацией деятельности мозга и континуумом уровней бодрствования.</w:t>
      </w:r>
    </w:p>
    <w:p w:rsidR="009D77CC" w:rsidRDefault="009D77CC" w:rsidP="009D77CC">
      <w:pPr>
        <w:pStyle w:val="1"/>
        <w:widowControl w:val="0"/>
      </w:pPr>
    </w:p>
    <w:p w:rsidR="009D77CC" w:rsidRDefault="009D77CC" w:rsidP="009D77CC">
      <w:pPr>
        <w:pStyle w:val="3"/>
        <w:spacing w:line="360" w:lineRule="auto"/>
        <w:jc w:val="center"/>
      </w:pPr>
      <w:r>
        <w:t>4. Возможность целенаправленного формирования внимания</w:t>
      </w:r>
    </w:p>
    <w:p w:rsidR="009D77CC" w:rsidRDefault="009D77CC" w:rsidP="009D77CC">
      <w:pPr>
        <w:pStyle w:val="1"/>
      </w:pPr>
      <w:r>
        <w:t xml:space="preserve">Развитие внимания у детей проходит постепенно. </w:t>
      </w:r>
    </w:p>
    <w:p w:rsidR="009D77CC" w:rsidRDefault="009D77CC" w:rsidP="009D77CC">
      <w:pPr>
        <w:pStyle w:val="1"/>
      </w:pPr>
      <w:r>
        <w:t xml:space="preserve">В младшем дошкольном возрасте преобладает </w:t>
      </w:r>
      <w:r w:rsidRPr="009F0DD8">
        <w:t>непроизвольное внимание</w:t>
      </w:r>
      <w:r>
        <w:t>. Характерная черта внимания детей младшего дошкольного возраста – значительная отвлекаемость. Ребенка легко отвлечь яркой игрушкой, разговором. Однако чем сильнее выражен интерес к объекту, тем устойчивее непроизвольное внимание ребенка.</w:t>
      </w:r>
    </w:p>
    <w:p w:rsidR="009D77CC" w:rsidRDefault="009D77CC" w:rsidP="009D77CC">
      <w:pPr>
        <w:pStyle w:val="1"/>
      </w:pPr>
      <w:r>
        <w:t>Дальнейшее развитие непроизвольного внимания связано с обогащением интересов. По мере того как расширяются интересы ребенка, его внимание приковывается к более широкому кругу предметов и явлений. Он может довольно значительное время рассматривать игрушку, картинки, слушать стихи и сказки, следить за речью окружающих и своей собственной. Выполнение детьми ряда поручений, возложенных на них обязанностей в детском саду и дома, приучает детей обращать внимание на необходимость достижения той или иной цели, выполнения указаний и требований взрослых. Все это приводит к развитию произвольного внимания.</w:t>
      </w:r>
    </w:p>
    <w:p w:rsidR="009D77CC" w:rsidRDefault="009D77CC" w:rsidP="009D77CC">
      <w:pPr>
        <w:pStyle w:val="1"/>
      </w:pPr>
      <w:r>
        <w:t>К концу дошкольного возраста внимание поднимается на более высокую ступень своего развития. Это связано с появлением новых интересов, расширением кругозора, вхождением ребенка в условия жизни семьи и детского сада, овладением новыми видами деятельности. Старший дошкольник все больше и больше начинает обращать внимание на те стороны действительности, которые раньше оставались вне поля его внимания. Это расширение сферы общения ребенка, обогащение его интересов в первую очередь поднимает на более высокий уровень развития непроизвольное внимание.</w:t>
      </w:r>
    </w:p>
    <w:p w:rsidR="009D77CC" w:rsidRDefault="009D77CC" w:rsidP="009D77CC">
      <w:pPr>
        <w:pStyle w:val="1"/>
      </w:pPr>
      <w:r>
        <w:t xml:space="preserve">Произвольное внимание особенно интенсивно развивается в играх, где соблюдение правил игр требует от ребенка сосредоточенности и концентрации внимания. </w:t>
      </w:r>
    </w:p>
    <w:p w:rsidR="009D77CC" w:rsidRDefault="009D77CC" w:rsidP="009D77CC">
      <w:pPr>
        <w:pStyle w:val="1"/>
      </w:pPr>
      <w:r>
        <w:t xml:space="preserve">Воспитатели ставят перед детьми цели, направляют их восприятие на жизненно важные стороны окружающей жизни, учат их наблюдать. Старшие дошкольники могут в течение более длительного времени управлять своим </w:t>
      </w:r>
      <w:r w:rsidRPr="00FE3D2F">
        <w:t>вниманием</w:t>
      </w:r>
      <w:r>
        <w:t>.</w:t>
      </w:r>
    </w:p>
    <w:p w:rsidR="009D77CC" w:rsidRDefault="009D77CC" w:rsidP="009D77CC">
      <w:pPr>
        <w:pStyle w:val="1"/>
      </w:pPr>
      <w:r>
        <w:t xml:space="preserve">Развитию произвольного внимания способствует участие детей в других видах деятельности (учение, труд, рисование и др.). Без наличия цели, сосредоточенности и направленности внимания, без его устойчивости невозможно овладеть ни одним видом деятельности, невозможно достичь желаемого результата. </w:t>
      </w:r>
    </w:p>
    <w:p w:rsidR="009D77CC" w:rsidRDefault="009D77CC" w:rsidP="009D77CC">
      <w:pPr>
        <w:pStyle w:val="1"/>
      </w:pPr>
      <w:r>
        <w:t>Постепенно к концу дошкольного возраста появляется опыт в управлении своим вниманием, умение более или менее самостоятельно его организовывать, без той постоянной помощи со стороны взрослых, которая так была необходима младшим детям. Это является одним из основных условий готовности ребенка к школьному обучению.</w:t>
      </w:r>
    </w:p>
    <w:p w:rsidR="009D77CC" w:rsidRDefault="009D77CC" w:rsidP="009D77CC">
      <w:pPr>
        <w:pStyle w:val="1"/>
      </w:pPr>
      <w:r>
        <w:t xml:space="preserve">Характер внимания зависит от направленности и интересов личности школьника. Внимание младшего школьника носит избирательный характер, т.е. направляется на то, что особенно для него значимо. Для учеников младших классов обычно значимо то, на что их внимание обращает учитель. Удерживать внимание на одном объекте бывает непросто. </w:t>
      </w:r>
    </w:p>
    <w:p w:rsidR="009D77CC" w:rsidRDefault="009D77CC" w:rsidP="009D77CC">
      <w:pPr>
        <w:pStyle w:val="1"/>
        <w:widowControl w:val="0"/>
      </w:pPr>
      <w:r>
        <w:t>Внимание учащихся начальных классов в связи с их значительной эмоциональной возбудимостью легко отвлекается и с трудом направляется на то, что им кажется скучным. Поэтому второстепенные детали замечаются ими иногда легче, чем основное.</w:t>
      </w:r>
    </w:p>
    <w:p w:rsidR="009D77CC" w:rsidRDefault="009D77CC" w:rsidP="009D77CC">
      <w:pPr>
        <w:pStyle w:val="1"/>
      </w:pPr>
      <w:r>
        <w:t>Вместе с тем есть и какие-то неинтересные моменты, которые надо преодолеть, чтобы достичь результата. Так формируется произвольное внимание, которое требует известных усилий воли. Постоянная тренировка произвольного внимания приводит к овладению им в достаточной мере. Ученики (опять-таки под руководством учителя) начинают еще лучше понимать, как и почему важно не отвлекаться во время занятий, почему важно уметь быть внимательным.</w:t>
      </w:r>
    </w:p>
    <w:p w:rsidR="009D77CC" w:rsidRDefault="009D77CC" w:rsidP="009D77CC">
      <w:pPr>
        <w:pStyle w:val="1"/>
      </w:pPr>
      <w:r w:rsidRPr="00F52F9C">
        <w:t>На протяжении младшего школьного возраста регулирующие влияния высших корковых центров постепенно совершенствуются. В результате этого происходят и существенные преобразования характеристик внимания, идет интенсивное развитие всех его свойств: увеличивается объем внимания, повышается его устойчивость, развиваются навыки переключения и распределения. Однако только к 9-10 годам дети становятся способны достаточно долго сохранять и выполнять произвольно заданную программу действий</w:t>
      </w:r>
      <w:r>
        <w:t>.</w:t>
      </w:r>
    </w:p>
    <w:p w:rsidR="009D77CC" w:rsidRPr="00622FD7" w:rsidRDefault="009D77CC" w:rsidP="009D77CC">
      <w:pPr>
        <w:pStyle w:val="1"/>
      </w:pPr>
      <w:r>
        <w:t>В</w:t>
      </w:r>
      <w:r w:rsidRPr="00622FD7">
        <w:t xml:space="preserve"> педагогическом процессе необходимо уметь</w:t>
      </w:r>
      <w:r>
        <w:t xml:space="preserve"> </w:t>
      </w:r>
      <w:r w:rsidRPr="00622FD7">
        <w:t>использовать непроизвольное внимание и содействовать развитию произвольного. Для возбуждения в поддержания непроизвольного внимания можно использовать эмоциональные факторы: возбудить интерес, внести известную эмоци</w:t>
      </w:r>
      <w:r>
        <w:t>ональную насыщенность. При этом</w:t>
      </w:r>
      <w:r w:rsidRPr="00622FD7">
        <w:t xml:space="preserve"> </w:t>
      </w:r>
      <w:r>
        <w:t>з</w:t>
      </w:r>
      <w:r w:rsidRPr="00622FD7">
        <w:t xml:space="preserve">аинтересованность должна быть связана с самим предметом обучения или </w:t>
      </w:r>
      <w:r>
        <w:t>трудовой деятельности.</w:t>
      </w:r>
      <w:r w:rsidRPr="00622FD7">
        <w:t xml:space="preserve"> </w:t>
      </w:r>
    </w:p>
    <w:p w:rsidR="009D77CC" w:rsidRPr="00F52F9C" w:rsidRDefault="009D77CC" w:rsidP="009D77CC">
      <w:pPr>
        <w:pStyle w:val="1"/>
      </w:pPr>
      <w:r w:rsidRPr="00F52F9C">
        <w:t xml:space="preserve">Хорошо развитые свойства внимания и его организованность являются факторами, непосредственно определяющими успешность обучения в младшем школьном возрасте. </w:t>
      </w:r>
      <w:r>
        <w:t>Р</w:t>
      </w:r>
      <w:r w:rsidRPr="00F52F9C">
        <w:t>азвивая различные свойства внимания, можно повысить успеваемость школьников по разным учебным предметам.</w:t>
      </w:r>
      <w:r>
        <w:t xml:space="preserve"> Сложность</w:t>
      </w:r>
      <w:r w:rsidRPr="00F52F9C">
        <w:t xml:space="preserve"> заключается в том, что разные свойства внимания поддаются развитию в неодинаковой степени. Наименее подвержен влиянию объем внимания, он индивидуален, в то же время свойства распределения и устойчивости можно и нужно </w:t>
      </w:r>
      <w:r>
        <w:t>тренировать</w:t>
      </w:r>
      <w:r w:rsidRPr="00F52F9C">
        <w:t>.</w:t>
      </w:r>
    </w:p>
    <w:p w:rsidR="009D77CC" w:rsidRDefault="009D77CC" w:rsidP="009D77CC">
      <w:pPr>
        <w:pStyle w:val="1"/>
        <w:widowControl w:val="0"/>
      </w:pPr>
      <w:r w:rsidRPr="00F52F9C">
        <w:t>Успешность тренировки внимания в значительной мере определяется также индивидуально-типологическими особенностями, в частности свойствами высшей нервной деятельности. Установлено, что разные сочетания свойств нервной системы</w:t>
      </w:r>
      <w:r>
        <w:t xml:space="preserve"> (сила – слабость, инертность – подвижность)</w:t>
      </w:r>
      <w:r w:rsidRPr="00F52F9C">
        <w:t xml:space="preserve"> могут способствовать или, напротив, препятствовать оптимальному р</w:t>
      </w:r>
      <w:r>
        <w:t xml:space="preserve">азвитию характеристик внимания. </w:t>
      </w:r>
      <w:r w:rsidRPr="00CB5CFF">
        <w:t>Таким</w:t>
      </w:r>
      <w:r w:rsidRPr="00F52F9C">
        <w:t xml:space="preserve"> образом, необходимо учитывать, что индивидуально-типологические особенности каждого конкретного ребенка</w:t>
      </w:r>
      <w:r>
        <w:t xml:space="preserve"> </w:t>
      </w:r>
      <w:r w:rsidRPr="00F52F9C">
        <w:t>позволяют тренировать его внимание лишь в определенных пределах.</w:t>
      </w:r>
    </w:p>
    <w:p w:rsidR="009D77CC" w:rsidRDefault="009D77CC" w:rsidP="009D77CC">
      <w:pPr>
        <w:pStyle w:val="1"/>
      </w:pPr>
    </w:p>
    <w:p w:rsidR="009D77CC" w:rsidRPr="00941396" w:rsidRDefault="009D77CC" w:rsidP="009D77CC">
      <w:pPr>
        <w:pStyle w:val="1"/>
        <w:ind w:firstLine="0"/>
        <w:jc w:val="center"/>
        <w:rPr>
          <w:b/>
          <w:bCs/>
        </w:rPr>
      </w:pPr>
      <w:r w:rsidRPr="00941396">
        <w:rPr>
          <w:b/>
          <w:bCs/>
        </w:rPr>
        <w:t xml:space="preserve">Вопросы </w:t>
      </w:r>
      <w:r>
        <w:rPr>
          <w:b/>
          <w:bCs/>
        </w:rPr>
        <w:t>по материалам лекции</w:t>
      </w:r>
    </w:p>
    <w:p w:rsidR="009D77CC" w:rsidRDefault="009D77CC" w:rsidP="009D77CC">
      <w:pPr>
        <w:pStyle w:val="1"/>
        <w:widowControl w:val="0"/>
        <w:ind w:firstLine="0"/>
      </w:pPr>
      <w:r>
        <w:t>1. Каковы основные функции внимания?</w:t>
      </w:r>
    </w:p>
    <w:p w:rsidR="009D77CC" w:rsidRDefault="009D77CC" w:rsidP="009D77CC">
      <w:pPr>
        <w:pStyle w:val="1"/>
        <w:widowControl w:val="0"/>
        <w:ind w:firstLine="0"/>
      </w:pPr>
      <w:r>
        <w:t xml:space="preserve">2. Назовите основные виды внимания. </w:t>
      </w:r>
    </w:p>
    <w:p w:rsidR="009D77CC" w:rsidRDefault="009D77CC" w:rsidP="009D77CC">
      <w:pPr>
        <w:pStyle w:val="1"/>
        <w:widowControl w:val="0"/>
        <w:ind w:firstLine="0"/>
      </w:pPr>
      <w:r>
        <w:t>3. Под действием каких факторов происходит переход произвольного внимания в постпроизвольное?</w:t>
      </w:r>
    </w:p>
    <w:p w:rsidR="009D77CC" w:rsidRDefault="009D77CC" w:rsidP="009D77CC">
      <w:pPr>
        <w:pStyle w:val="1"/>
        <w:widowControl w:val="0"/>
        <w:ind w:firstLine="0"/>
      </w:pPr>
      <w:r>
        <w:t>4. Охарактеризуйте основные свойства внимания.</w:t>
      </w:r>
    </w:p>
    <w:p w:rsidR="009D77CC" w:rsidRDefault="009D77CC" w:rsidP="009D77CC">
      <w:pPr>
        <w:pStyle w:val="1"/>
        <w:widowControl w:val="0"/>
        <w:ind w:firstLine="0"/>
      </w:pPr>
      <w:r>
        <w:t>5. Как происходит развитие внимания в различные возрастные периоды?</w:t>
      </w:r>
    </w:p>
    <w:p w:rsidR="009D77CC" w:rsidRDefault="009D77CC" w:rsidP="009D77CC">
      <w:pPr>
        <w:pStyle w:val="1"/>
        <w:widowControl w:val="0"/>
        <w:ind w:firstLine="0"/>
      </w:pPr>
      <w:r>
        <w:t xml:space="preserve">6. Какие особенности необходимо учитывать в процессе развития внимания у </w:t>
      </w:r>
      <w:r w:rsidR="001F1B3E">
        <w:t>детей</w:t>
      </w:r>
      <w:r>
        <w:t>?</w:t>
      </w:r>
    </w:p>
    <w:p w:rsidR="009A5500" w:rsidRDefault="009A5500">
      <w:bookmarkStart w:id="5" w:name="_GoBack"/>
      <w:bookmarkEnd w:id="5"/>
    </w:p>
    <w:sectPr w:rsidR="009A5500" w:rsidSect="009D77CC">
      <w:headerReference w:type="default" r:id="rId7"/>
      <w:pgSz w:w="11907" w:h="16840" w:code="9"/>
      <w:pgMar w:top="1134" w:right="851" w:bottom="1134" w:left="1701" w:header="720" w:footer="720" w:gutter="0"/>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61F2" w:rsidRDefault="009361F2">
      <w:r>
        <w:separator/>
      </w:r>
    </w:p>
  </w:endnote>
  <w:endnote w:type="continuationSeparator" w:id="0">
    <w:p w:rsidR="009361F2" w:rsidRDefault="00936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61F2" w:rsidRDefault="009361F2">
      <w:r>
        <w:separator/>
      </w:r>
    </w:p>
  </w:footnote>
  <w:footnote w:type="continuationSeparator" w:id="0">
    <w:p w:rsidR="009361F2" w:rsidRDefault="009361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77CC" w:rsidRDefault="00ED33FB" w:rsidP="009D77CC">
    <w:pPr>
      <w:pStyle w:val="a5"/>
      <w:framePr w:wrap="auto" w:vAnchor="text" w:hAnchor="margin" w:xAlign="right" w:y="1"/>
      <w:rPr>
        <w:rStyle w:val="a7"/>
      </w:rPr>
    </w:pPr>
    <w:r>
      <w:rPr>
        <w:rStyle w:val="a7"/>
        <w:noProof/>
      </w:rPr>
      <w:t>1</w:t>
    </w:r>
  </w:p>
  <w:p w:rsidR="009D77CC" w:rsidRDefault="009D77CC" w:rsidP="009D77CC">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8253C4"/>
    <w:multiLevelType w:val="hybridMultilevel"/>
    <w:tmpl w:val="86F4DF50"/>
    <w:lvl w:ilvl="0" w:tplc="188E704C">
      <w:start w:val="1"/>
      <w:numFmt w:val="bullet"/>
      <w:lvlText w:val=""/>
      <w:lvlJc w:val="left"/>
      <w:pPr>
        <w:tabs>
          <w:tab w:val="num" w:pos="1843"/>
        </w:tabs>
        <w:ind w:left="709" w:firstLine="709"/>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
    <w:nsid w:val="22850E4E"/>
    <w:multiLevelType w:val="hybridMultilevel"/>
    <w:tmpl w:val="0B4CC608"/>
    <w:lvl w:ilvl="0" w:tplc="C6AC5FD8">
      <w:start w:val="1"/>
      <w:numFmt w:val="decimal"/>
      <w:lvlText w:val="%1."/>
      <w:lvlJc w:val="left"/>
      <w:pPr>
        <w:tabs>
          <w:tab w:val="num" w:pos="1429"/>
        </w:tabs>
        <w:ind w:left="1429"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
    <w:nsid w:val="671A0F45"/>
    <w:multiLevelType w:val="hybridMultilevel"/>
    <w:tmpl w:val="F9A0FC08"/>
    <w:lvl w:ilvl="0" w:tplc="C6AC5FD8">
      <w:start w:val="1"/>
      <w:numFmt w:val="decimal"/>
      <w:lvlText w:val="%1."/>
      <w:lvlJc w:val="left"/>
      <w:pPr>
        <w:tabs>
          <w:tab w:val="num" w:pos="1429"/>
        </w:tabs>
        <w:ind w:left="1429"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rawingGridVerticalSpacing w:val="163"/>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5B2E"/>
    <w:rsid w:val="00000CF8"/>
    <w:rsid w:val="00007B68"/>
    <w:rsid w:val="000540A6"/>
    <w:rsid w:val="00104980"/>
    <w:rsid w:val="00136338"/>
    <w:rsid w:val="00137703"/>
    <w:rsid w:val="0016367C"/>
    <w:rsid w:val="00164E1D"/>
    <w:rsid w:val="001B2378"/>
    <w:rsid w:val="001F1B3E"/>
    <w:rsid w:val="00213FD6"/>
    <w:rsid w:val="002205E3"/>
    <w:rsid w:val="0022604C"/>
    <w:rsid w:val="002560D7"/>
    <w:rsid w:val="002979D5"/>
    <w:rsid w:val="002C0BC8"/>
    <w:rsid w:val="002D3217"/>
    <w:rsid w:val="002E678B"/>
    <w:rsid w:val="00302E70"/>
    <w:rsid w:val="0032718C"/>
    <w:rsid w:val="003578A4"/>
    <w:rsid w:val="003D4C76"/>
    <w:rsid w:val="00425883"/>
    <w:rsid w:val="00441EBD"/>
    <w:rsid w:val="004467AF"/>
    <w:rsid w:val="004A2DFE"/>
    <w:rsid w:val="004C4F6D"/>
    <w:rsid w:val="00543E81"/>
    <w:rsid w:val="00544828"/>
    <w:rsid w:val="0057368E"/>
    <w:rsid w:val="005C5C8D"/>
    <w:rsid w:val="005C5D28"/>
    <w:rsid w:val="005E122F"/>
    <w:rsid w:val="005E1D15"/>
    <w:rsid w:val="00622FD7"/>
    <w:rsid w:val="00645B2E"/>
    <w:rsid w:val="006F6A07"/>
    <w:rsid w:val="00756C1B"/>
    <w:rsid w:val="00767ECF"/>
    <w:rsid w:val="008441A1"/>
    <w:rsid w:val="008957EB"/>
    <w:rsid w:val="009361F2"/>
    <w:rsid w:val="00941396"/>
    <w:rsid w:val="00941636"/>
    <w:rsid w:val="00967CE2"/>
    <w:rsid w:val="00974C6F"/>
    <w:rsid w:val="009A5500"/>
    <w:rsid w:val="009C1EE1"/>
    <w:rsid w:val="009D77CC"/>
    <w:rsid w:val="009F0DD8"/>
    <w:rsid w:val="009F4403"/>
    <w:rsid w:val="00B44574"/>
    <w:rsid w:val="00BB74BD"/>
    <w:rsid w:val="00C25256"/>
    <w:rsid w:val="00C651F8"/>
    <w:rsid w:val="00C724A8"/>
    <w:rsid w:val="00C93690"/>
    <w:rsid w:val="00CB5CFF"/>
    <w:rsid w:val="00CC4C18"/>
    <w:rsid w:val="00D11B02"/>
    <w:rsid w:val="00D15F2A"/>
    <w:rsid w:val="00D80C2A"/>
    <w:rsid w:val="00E32BA2"/>
    <w:rsid w:val="00ED33FB"/>
    <w:rsid w:val="00F07A07"/>
    <w:rsid w:val="00F52F9C"/>
    <w:rsid w:val="00F87DE9"/>
    <w:rsid w:val="00FE3D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1181EA2-1AB1-4498-BECF-6BEB409EF3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77CC"/>
    <w:rPr>
      <w:sz w:val="24"/>
      <w:szCs w:val="24"/>
    </w:rPr>
  </w:style>
  <w:style w:type="paragraph" w:styleId="2">
    <w:name w:val="heading 2"/>
    <w:basedOn w:val="a"/>
    <w:next w:val="a"/>
    <w:link w:val="20"/>
    <w:uiPriority w:val="99"/>
    <w:qFormat/>
    <w:rsid w:val="009D77CC"/>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9D77C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1">
    <w:name w:val="Стиль1"/>
    <w:basedOn w:val="a"/>
    <w:uiPriority w:val="99"/>
    <w:rsid w:val="005C5C8D"/>
    <w:pPr>
      <w:spacing w:line="360" w:lineRule="auto"/>
      <w:ind w:firstLine="709"/>
      <w:jc w:val="both"/>
    </w:pPr>
    <w:rPr>
      <w:sz w:val="28"/>
      <w:szCs w:val="28"/>
    </w:rPr>
  </w:style>
  <w:style w:type="paragraph" w:styleId="a3">
    <w:name w:val="footnote text"/>
    <w:basedOn w:val="a"/>
    <w:link w:val="a4"/>
    <w:uiPriority w:val="99"/>
    <w:semiHidden/>
    <w:rsid w:val="008441A1"/>
  </w:style>
  <w:style w:type="character" w:customStyle="1" w:styleId="a4">
    <w:name w:val="Текст сноски Знак"/>
    <w:link w:val="a3"/>
    <w:uiPriority w:val="99"/>
    <w:semiHidden/>
    <w:rPr>
      <w:sz w:val="20"/>
      <w:szCs w:val="20"/>
    </w:rPr>
  </w:style>
  <w:style w:type="paragraph" w:styleId="a5">
    <w:name w:val="header"/>
    <w:basedOn w:val="a"/>
    <w:link w:val="a6"/>
    <w:uiPriority w:val="99"/>
    <w:rsid w:val="009D77CC"/>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9D7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2657</Words>
  <Characters>15148</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Лекция по педагогической психологии</vt:lpstr>
    </vt:vector>
  </TitlesOfParts>
  <Company>p. person</Company>
  <LinksUpToDate>false</LinksUpToDate>
  <CharactersWithSpaces>17770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Лекция по педагогической психологии</dc:title>
  <dc:subject/>
  <dc:creator>**</dc:creator>
  <cp:keywords/>
  <dc:description/>
  <cp:lastModifiedBy>admin</cp:lastModifiedBy>
  <cp:revision>2</cp:revision>
  <dcterms:created xsi:type="dcterms:W3CDTF">2014-02-22T16:09:00Z</dcterms:created>
  <dcterms:modified xsi:type="dcterms:W3CDTF">2014-02-22T16:09:00Z</dcterms:modified>
</cp:coreProperties>
</file>