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0B" w:rsidRPr="005C2E4D" w:rsidRDefault="002D7C0B" w:rsidP="005C2E4D">
      <w:pPr>
        <w:pStyle w:val="FR1"/>
        <w:spacing w:line="360" w:lineRule="auto"/>
        <w:ind w:left="0" w:firstLine="709"/>
        <w:rPr>
          <w:sz w:val="28"/>
        </w:rPr>
      </w:pPr>
    </w:p>
    <w:p w:rsidR="005C2E4D" w:rsidRDefault="005C2E4D" w:rsidP="005C2E4D">
      <w:pPr>
        <w:spacing w:after="0" w:line="360" w:lineRule="auto"/>
        <w:ind w:firstLine="709"/>
        <w:jc w:val="both"/>
        <w:rPr>
          <w:rFonts w:ascii="Times New Roman" w:hAnsi="Times New Roman"/>
          <w:b/>
          <w:sz w:val="28"/>
          <w:szCs w:val="36"/>
        </w:rPr>
      </w:pPr>
    </w:p>
    <w:p w:rsidR="005C2E4D" w:rsidRDefault="005C2E4D" w:rsidP="005C2E4D">
      <w:pPr>
        <w:spacing w:after="0" w:line="360" w:lineRule="auto"/>
        <w:ind w:firstLine="709"/>
        <w:jc w:val="both"/>
        <w:rPr>
          <w:rFonts w:ascii="Times New Roman" w:hAnsi="Times New Roman"/>
          <w:b/>
          <w:sz w:val="28"/>
          <w:szCs w:val="36"/>
        </w:rPr>
      </w:pPr>
    </w:p>
    <w:p w:rsidR="005C2E4D" w:rsidRDefault="005C2E4D" w:rsidP="005C2E4D">
      <w:pPr>
        <w:spacing w:after="0" w:line="360" w:lineRule="auto"/>
        <w:ind w:firstLine="709"/>
        <w:jc w:val="both"/>
        <w:rPr>
          <w:rFonts w:ascii="Times New Roman" w:hAnsi="Times New Roman"/>
          <w:b/>
          <w:sz w:val="28"/>
          <w:szCs w:val="36"/>
        </w:rPr>
      </w:pPr>
    </w:p>
    <w:p w:rsidR="005C2E4D" w:rsidRDefault="005C2E4D" w:rsidP="005C2E4D">
      <w:pPr>
        <w:spacing w:after="0" w:line="360" w:lineRule="auto"/>
        <w:ind w:firstLine="709"/>
        <w:jc w:val="both"/>
        <w:rPr>
          <w:rFonts w:ascii="Times New Roman" w:hAnsi="Times New Roman"/>
          <w:b/>
          <w:sz w:val="28"/>
          <w:szCs w:val="36"/>
        </w:rPr>
      </w:pPr>
    </w:p>
    <w:p w:rsidR="005C2E4D" w:rsidRDefault="005C2E4D" w:rsidP="005C2E4D">
      <w:pPr>
        <w:spacing w:after="0" w:line="360" w:lineRule="auto"/>
        <w:ind w:firstLine="709"/>
        <w:jc w:val="both"/>
        <w:rPr>
          <w:rFonts w:ascii="Times New Roman" w:hAnsi="Times New Roman"/>
          <w:b/>
          <w:sz w:val="28"/>
          <w:szCs w:val="36"/>
        </w:rPr>
      </w:pPr>
    </w:p>
    <w:p w:rsidR="005C2E4D" w:rsidRDefault="005C2E4D" w:rsidP="005C2E4D">
      <w:pPr>
        <w:spacing w:after="0" w:line="360" w:lineRule="auto"/>
        <w:ind w:firstLine="709"/>
        <w:jc w:val="both"/>
        <w:rPr>
          <w:rFonts w:ascii="Times New Roman" w:hAnsi="Times New Roman"/>
          <w:b/>
          <w:sz w:val="28"/>
          <w:szCs w:val="36"/>
        </w:rPr>
      </w:pPr>
    </w:p>
    <w:p w:rsidR="005C2E4D" w:rsidRDefault="005C2E4D" w:rsidP="005C2E4D">
      <w:pPr>
        <w:spacing w:after="0" w:line="360" w:lineRule="auto"/>
        <w:ind w:firstLine="709"/>
        <w:jc w:val="both"/>
        <w:rPr>
          <w:rFonts w:ascii="Times New Roman" w:hAnsi="Times New Roman"/>
          <w:b/>
          <w:sz w:val="28"/>
          <w:szCs w:val="36"/>
        </w:rPr>
      </w:pPr>
    </w:p>
    <w:p w:rsidR="005C2E4D" w:rsidRDefault="005C2E4D" w:rsidP="005C2E4D">
      <w:pPr>
        <w:spacing w:after="0" w:line="360" w:lineRule="auto"/>
        <w:ind w:firstLine="709"/>
        <w:jc w:val="both"/>
        <w:rPr>
          <w:rFonts w:ascii="Times New Roman" w:hAnsi="Times New Roman"/>
          <w:b/>
          <w:sz w:val="28"/>
          <w:szCs w:val="36"/>
        </w:rPr>
      </w:pPr>
    </w:p>
    <w:p w:rsidR="005C2E4D" w:rsidRDefault="005C2E4D" w:rsidP="005C2E4D">
      <w:pPr>
        <w:spacing w:after="0" w:line="360" w:lineRule="auto"/>
        <w:ind w:firstLine="709"/>
        <w:jc w:val="both"/>
        <w:rPr>
          <w:rFonts w:ascii="Times New Roman" w:hAnsi="Times New Roman"/>
          <w:b/>
          <w:sz w:val="28"/>
          <w:szCs w:val="36"/>
        </w:rPr>
      </w:pPr>
    </w:p>
    <w:p w:rsidR="005C2E4D" w:rsidRDefault="005C2E4D" w:rsidP="005C2E4D">
      <w:pPr>
        <w:spacing w:after="0" w:line="360" w:lineRule="auto"/>
        <w:ind w:firstLine="709"/>
        <w:jc w:val="both"/>
        <w:rPr>
          <w:rFonts w:ascii="Times New Roman" w:hAnsi="Times New Roman"/>
          <w:b/>
          <w:sz w:val="28"/>
          <w:szCs w:val="36"/>
        </w:rPr>
      </w:pPr>
    </w:p>
    <w:p w:rsidR="005C2E4D" w:rsidRDefault="005C2E4D" w:rsidP="005C2E4D">
      <w:pPr>
        <w:spacing w:after="0" w:line="360" w:lineRule="auto"/>
        <w:ind w:firstLine="709"/>
        <w:jc w:val="both"/>
        <w:rPr>
          <w:rFonts w:ascii="Times New Roman" w:hAnsi="Times New Roman"/>
          <w:b/>
          <w:sz w:val="28"/>
          <w:szCs w:val="36"/>
        </w:rPr>
      </w:pPr>
    </w:p>
    <w:p w:rsidR="002D7C0B" w:rsidRPr="005C2E4D" w:rsidRDefault="002D7C0B" w:rsidP="005C2E4D">
      <w:pPr>
        <w:spacing w:after="0" w:line="360" w:lineRule="auto"/>
        <w:ind w:firstLine="709"/>
        <w:jc w:val="center"/>
        <w:rPr>
          <w:rFonts w:ascii="Times New Roman" w:hAnsi="Times New Roman"/>
          <w:b/>
          <w:sz w:val="28"/>
          <w:szCs w:val="36"/>
        </w:rPr>
      </w:pPr>
      <w:r w:rsidRPr="005C2E4D">
        <w:rPr>
          <w:rFonts w:ascii="Times New Roman" w:hAnsi="Times New Roman"/>
          <w:b/>
          <w:sz w:val="28"/>
          <w:szCs w:val="36"/>
        </w:rPr>
        <w:t>Возрастные признаки субъекта. Специальный субъект преступления.</w:t>
      </w:r>
    </w:p>
    <w:p w:rsidR="002D7C0B" w:rsidRPr="005C2E4D" w:rsidRDefault="002D7C0B" w:rsidP="005C2E4D">
      <w:pPr>
        <w:pStyle w:val="FR1"/>
        <w:spacing w:line="360" w:lineRule="auto"/>
        <w:ind w:left="0" w:firstLine="709"/>
        <w:jc w:val="center"/>
        <w:rPr>
          <w:sz w:val="28"/>
        </w:rPr>
      </w:pPr>
    </w:p>
    <w:p w:rsidR="002D7C0B" w:rsidRPr="005C2E4D" w:rsidRDefault="002D7C0B" w:rsidP="005C2E4D">
      <w:pPr>
        <w:pStyle w:val="FR1"/>
        <w:spacing w:line="360" w:lineRule="auto"/>
        <w:ind w:left="0" w:firstLine="709"/>
        <w:jc w:val="center"/>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p>
    <w:p w:rsidR="005C2E4D" w:rsidRDefault="005C2E4D">
      <w:pPr>
        <w:rPr>
          <w:rFonts w:ascii="Times New Roman" w:hAnsi="Times New Roman"/>
          <w:b/>
          <w:sz w:val="28"/>
          <w:szCs w:val="20"/>
        </w:rPr>
      </w:pPr>
      <w:r>
        <w:rPr>
          <w:sz w:val="28"/>
        </w:rPr>
        <w:br w:type="page"/>
      </w:r>
    </w:p>
    <w:p w:rsidR="002D7C0B" w:rsidRPr="005C2E4D" w:rsidRDefault="002D7C0B" w:rsidP="005C2E4D">
      <w:pPr>
        <w:pStyle w:val="FR1"/>
        <w:spacing w:line="360" w:lineRule="auto"/>
        <w:ind w:left="0" w:firstLine="709"/>
        <w:rPr>
          <w:sz w:val="28"/>
        </w:rPr>
      </w:pPr>
      <w:r w:rsidRPr="005C2E4D">
        <w:rPr>
          <w:sz w:val="28"/>
        </w:rPr>
        <w:t>Возраст субъекта, по достижении которого наступает уголовная ответственность</w:t>
      </w:r>
    </w:p>
    <w:p w:rsidR="002D7C0B" w:rsidRPr="005C2E4D" w:rsidRDefault="002D7C0B" w:rsidP="005C2E4D">
      <w:pPr>
        <w:pStyle w:val="FR1"/>
        <w:spacing w:line="360" w:lineRule="auto"/>
        <w:ind w:left="0" w:firstLine="709"/>
        <w:rPr>
          <w:sz w:val="28"/>
        </w:rPr>
      </w:pP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Субъектом преступления может быть физическое лицо,</w:t>
      </w:r>
      <w:r w:rsidRPr="005C2E4D">
        <w:rPr>
          <w:rFonts w:ascii="Times New Roman" w:hAnsi="Times New Roman"/>
          <w:b/>
          <w:sz w:val="28"/>
        </w:rPr>
        <w:t xml:space="preserve"> </w:t>
      </w:r>
      <w:r w:rsidRPr="005C2E4D">
        <w:rPr>
          <w:rFonts w:ascii="Times New Roman" w:hAnsi="Times New Roman"/>
          <w:b/>
          <w:sz w:val="28"/>
          <w:u w:val="single"/>
        </w:rPr>
        <w:t>достигшее определенного возраста.</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Возраст - это четкие координаты жизни, количество прожитого времени (С.И. Ожегов).</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Различают следующие категории возраста:</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 хронологический (паспортный);</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 биологический (функциональный);</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 социальный (гражданский);</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 психологический (психический).</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Возраст совершеннолетия в России — 18 лет. Совершеннолетие, по общему правилу, наступает по достижении 18 лет со дня рождения, то есть с 00 часов дня, следующего за днем, соответствующим дню рождения.</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В действующем Уголовном кодексе в ч. 1 ст. 20 устанавливается общий возраст уголовной ответственности с 16 лет - «уголовной ответственности подлежит лицо, достигшее ко времени совершения преступления шестнадцатилетнего возраста».</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Малолетние не могут быть субъектами преступления. Возраст, с которого несовершеннолетние подлежат уголовной ответственности, определялся нашим законодательством не всегда одинаково. Предельный срок безусловной невменяемости по возрасту постоянно менялся. В советском государстве в 1918 г. - 17 лет; в 1920 г. - 14 лет; в 1929 - 16 лет; в 1935 - 12 лет; в 1941 г. - 14 лет.</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 xml:space="preserve">Так, постановление ЦИК и СНК СССР от 7 апреля 1935 г. «О мерах борьбы с преступностью среди несовершеннолетних» устанавливало уголовную ответственность несовершеннолетних, </w:t>
      </w:r>
      <w:r w:rsidRPr="005C2E4D">
        <w:rPr>
          <w:rFonts w:ascii="Times New Roman" w:hAnsi="Times New Roman"/>
          <w:sz w:val="28"/>
          <w:u w:val="single"/>
        </w:rPr>
        <w:t>начиная с 12-летнего возраста, в случае совершения ими кражи, насилий, телесных повреждений, увечий, убийств или попыток убийства.</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 xml:space="preserve">Указ Президиума Верховного Совета СССР </w:t>
      </w:r>
      <w:r w:rsidRPr="005C2E4D">
        <w:rPr>
          <w:rFonts w:ascii="Times New Roman" w:hAnsi="Times New Roman"/>
          <w:sz w:val="28"/>
          <w:u w:val="single"/>
        </w:rPr>
        <w:t>от 31 мая 1941 г.</w:t>
      </w:r>
      <w:r w:rsidRPr="005C2E4D">
        <w:rPr>
          <w:rFonts w:ascii="Times New Roman" w:hAnsi="Times New Roman"/>
          <w:sz w:val="28"/>
        </w:rPr>
        <w:t xml:space="preserve"> «Об уголовной ответственности несовершеннолетних» установил, что за все преступления, не предусмотренные в постановлении ЦИК и СНК СССР от 7 апреля 1935 г. и Указе Президиума Верховного Совета СССР от 10 декабря 1940 г., </w:t>
      </w:r>
      <w:r w:rsidRPr="005C2E4D">
        <w:rPr>
          <w:rFonts w:ascii="Times New Roman" w:hAnsi="Times New Roman"/>
          <w:sz w:val="28"/>
          <w:u w:val="single"/>
        </w:rPr>
        <w:t>несовершеннолетние привлекаются к уголовной ответственности, начиная с 14 лет.</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В одном из проектов нового УК РФ также предлагался общий возраст уголовной ответственности - 14 лет.</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Кодекс РСФСР 1960 года устанавливал общий возраст уголовной ответственности, начиная с 16 лет.</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Действующий УК РФ традиционно сохранил этот возраст, причем ч. 2 ст. 20 значительно сократила перечень преступлений, за совершение которых ответственность наступает с 14 лет (в УК 1960 г. в ч. 2 ст. 10 было включено 24 состава, в ч. 2 ст. 20 УК РФ 1996 г. - их 20: ст. ст. 105, 111, 112, 126, 131, 132, 158, 161, 162, 163, 166, ч. 2 ст.167, 205, 206, 207, ч. 2 ст.213, 214, 226, 229).</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Критерии отбора преступлений:</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1) очевидность общественной опасности деяния для 14,15-летних лиц;</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2) повышенная опасность (все преступления отнесены к категориям средней тяжести, тяжким, особо тяжким);</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 xml:space="preserve">3) криминологическая обоснованность (включены те преступления, которые </w:t>
      </w:r>
      <w:r w:rsidRPr="005C2E4D">
        <w:rPr>
          <w:rFonts w:ascii="Times New Roman" w:hAnsi="Times New Roman"/>
          <w:b/>
          <w:sz w:val="28"/>
        </w:rPr>
        <w:t>чаще</w:t>
      </w:r>
      <w:r w:rsidRPr="005C2E4D">
        <w:rPr>
          <w:rFonts w:ascii="Times New Roman" w:hAnsi="Times New Roman"/>
          <w:sz w:val="28"/>
        </w:rPr>
        <w:t xml:space="preserve"> всего совершаются подростками - кражи, грабежи, разбои, изнасилования и т. д.).</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И лишь за совершение некоторых преступлений уголовная ответственность наступает по достижении 18 лет (например, ст. ст. 150, 151; воинские преступления).</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Установление 14-летнего возраста в качестве возрастного «порога» уголовной ответственности соответствует уровню социально-психологического развития несовершеннолетних, поскольку осознание общественной опасности преступлений, перечисленных в ч.2 ст. 20УК России, доступно подростку уже в этом возрасте. В связи с этим уровень нравственно- психологического развития оказывается достаточным для предъявления к несовершеннолетним требования о соблюдении соответствующих правил поведения.</w:t>
      </w:r>
    </w:p>
    <w:p w:rsidR="002D7C0B" w:rsidRPr="005C2E4D" w:rsidRDefault="002D7C0B" w:rsidP="005C2E4D">
      <w:pPr>
        <w:spacing w:after="0" w:line="360" w:lineRule="auto"/>
        <w:ind w:firstLine="709"/>
        <w:jc w:val="both"/>
        <w:rPr>
          <w:rFonts w:ascii="Times New Roman" w:hAnsi="Times New Roman"/>
          <w:b/>
          <w:sz w:val="28"/>
        </w:rPr>
      </w:pPr>
      <w:r w:rsidRPr="005C2E4D">
        <w:rPr>
          <w:rFonts w:ascii="Times New Roman" w:hAnsi="Times New Roman"/>
          <w:sz w:val="28"/>
        </w:rPr>
        <w:t xml:space="preserve">Принципиально важным является вопрос определения возраста лица, совершившего общественно опасное деяние, точной даты его рождения (число, месяц, год). Вопрос решается на основании документов (паспорт, свидетельство о рождение), либо (при их отсутствии) на основании заключения судебно- медицинской экспертизы. Действуют следующие </w:t>
      </w:r>
      <w:r w:rsidRPr="005C2E4D">
        <w:rPr>
          <w:rFonts w:ascii="Times New Roman" w:hAnsi="Times New Roman"/>
          <w:b/>
          <w:sz w:val="28"/>
        </w:rPr>
        <w:t>правила определения возраста:</w:t>
      </w:r>
    </w:p>
    <w:p w:rsidR="002D7C0B" w:rsidRPr="005C2E4D" w:rsidRDefault="002D7C0B" w:rsidP="005C2E4D">
      <w:pPr>
        <w:widowControl w:val="0"/>
        <w:numPr>
          <w:ilvl w:val="0"/>
          <w:numId w:val="1"/>
        </w:numPr>
        <w:tabs>
          <w:tab w:val="clear" w:pos="1440"/>
          <w:tab w:val="num" w:pos="1008"/>
        </w:tabs>
        <w:overflowPunct w:val="0"/>
        <w:autoSpaceDE w:val="0"/>
        <w:autoSpaceDN w:val="0"/>
        <w:adjustRightInd w:val="0"/>
        <w:spacing w:after="0" w:line="360" w:lineRule="auto"/>
        <w:ind w:left="0" w:firstLine="709"/>
        <w:jc w:val="both"/>
        <w:textAlignment w:val="baseline"/>
        <w:rPr>
          <w:rFonts w:ascii="Times New Roman" w:hAnsi="Times New Roman"/>
          <w:sz w:val="28"/>
        </w:rPr>
      </w:pPr>
      <w:r w:rsidRPr="005C2E4D">
        <w:rPr>
          <w:rFonts w:ascii="Times New Roman" w:hAnsi="Times New Roman"/>
          <w:sz w:val="28"/>
        </w:rPr>
        <w:t>Лицо считается достигшим указанного в законе возраста с начала следующих за днем рождения суток.</w:t>
      </w:r>
    </w:p>
    <w:p w:rsidR="002D7C0B" w:rsidRPr="005C2E4D" w:rsidRDefault="002D7C0B" w:rsidP="005C2E4D">
      <w:pPr>
        <w:widowControl w:val="0"/>
        <w:numPr>
          <w:ilvl w:val="0"/>
          <w:numId w:val="1"/>
        </w:numPr>
        <w:tabs>
          <w:tab w:val="clear" w:pos="1440"/>
          <w:tab w:val="num" w:pos="1008"/>
        </w:tabs>
        <w:overflowPunct w:val="0"/>
        <w:autoSpaceDE w:val="0"/>
        <w:autoSpaceDN w:val="0"/>
        <w:adjustRightInd w:val="0"/>
        <w:spacing w:after="0" w:line="360" w:lineRule="auto"/>
        <w:ind w:left="0" w:firstLine="709"/>
        <w:jc w:val="both"/>
        <w:textAlignment w:val="baseline"/>
        <w:rPr>
          <w:rFonts w:ascii="Times New Roman" w:hAnsi="Times New Roman"/>
          <w:sz w:val="28"/>
        </w:rPr>
      </w:pPr>
      <w:r w:rsidRPr="005C2E4D">
        <w:rPr>
          <w:rFonts w:ascii="Times New Roman" w:hAnsi="Times New Roman"/>
          <w:sz w:val="28"/>
        </w:rPr>
        <w:t>При отсутствии документов, удостоверяющих дату рождения, таковой считается 31 декабря года, названного экспертами.</w:t>
      </w:r>
    </w:p>
    <w:p w:rsidR="002D7C0B" w:rsidRPr="005C2E4D" w:rsidRDefault="002D7C0B" w:rsidP="005C2E4D">
      <w:pPr>
        <w:widowControl w:val="0"/>
        <w:numPr>
          <w:ilvl w:val="0"/>
          <w:numId w:val="1"/>
        </w:numPr>
        <w:tabs>
          <w:tab w:val="clear" w:pos="1440"/>
          <w:tab w:val="num" w:pos="1008"/>
        </w:tabs>
        <w:overflowPunct w:val="0"/>
        <w:autoSpaceDE w:val="0"/>
        <w:autoSpaceDN w:val="0"/>
        <w:adjustRightInd w:val="0"/>
        <w:spacing w:after="0" w:line="360" w:lineRule="auto"/>
        <w:ind w:left="0" w:firstLine="709"/>
        <w:jc w:val="both"/>
        <w:textAlignment w:val="baseline"/>
        <w:rPr>
          <w:rFonts w:ascii="Times New Roman" w:hAnsi="Times New Roman"/>
          <w:sz w:val="28"/>
        </w:rPr>
      </w:pPr>
      <w:r w:rsidRPr="005C2E4D">
        <w:rPr>
          <w:rFonts w:ascii="Times New Roman" w:hAnsi="Times New Roman"/>
          <w:sz w:val="28"/>
        </w:rPr>
        <w:t>При отсутствии точного года рождения, названного экспертами, следует исходить из предполагаемого ими минимального возраста лица.</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Особенностям уголовной ответственности несовершеннолетних посвящена специальная глава 14 Общей части УК РФ, в ней определяется, какие виды преступлений вообще не могут применяться к несовершеннолетним.</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УК РФ не предусматривает специальных видов наказания, применяемых только к несовершеннолетним. Вместе с тем из числа наказаний, предусмотренных ст. 44 УК РФ, в отношении несовершеннолетних могут применяться лишь шесть видов, перечисленных в ст. 88 УК РФ, которые мы подробно будет рассматривать в теме «Уголовная ответственность несовершеннолетних».</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Смягчение ответственности несовершеннолетних объясняется тем, что несовершеннолетний - это не сформировавшаяся личность. Он еще не в полной мере отдает себе отчет о значении совершаемых им действий. Переходный возраст накладывает на его поведение своеобразный отпечаток.</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Несовершеннолетними признаются лица, которым ко времени совершения преступления исполнилось четырнадцать, но не исполнилось восемнадцати лет (ч. 1 ст. 87 УК). УК РФ впервые дает определение несовершеннолетнего лица в уголовно-правовом понимании.</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Итак, уголовная ответственность лица наступает с 16 лет, а в случаях, предусмотренных ч. 2 ст. 20 УК РФ, - с 14 лет.</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Учитывая криминологические показатели преступности несовершенно-летних и результаты исследований возрастной психологии специалистами, ч. 3 ст. 20 УК</w:t>
      </w:r>
      <w:r w:rsidRPr="005C2E4D">
        <w:rPr>
          <w:rFonts w:ascii="Times New Roman" w:hAnsi="Times New Roman"/>
          <w:b/>
          <w:sz w:val="28"/>
        </w:rPr>
        <w:t xml:space="preserve"> </w:t>
      </w:r>
      <w:r w:rsidRPr="005C2E4D">
        <w:rPr>
          <w:rFonts w:ascii="Times New Roman" w:hAnsi="Times New Roman"/>
          <w:sz w:val="28"/>
        </w:rPr>
        <w:t>РФ устанавливает: «Если несовершеннолетний достиг возраста, предусмотренного первой или второй частью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Возрастная невменяемость характеризуется признаками медицинский (наличие отставания в психическом развитии, несвязанным с психическим расстройством), юридический (лицо не могло в полной мере осознавать или руководить действиями), временной (во время совершения преступления).</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 xml:space="preserve">Задержка психофизического развития на уровне детского или подросткового возраста именуется </w:t>
      </w:r>
      <w:r w:rsidRPr="005C2E4D">
        <w:rPr>
          <w:rFonts w:ascii="Times New Roman" w:hAnsi="Times New Roman"/>
          <w:b/>
          <w:bCs/>
          <w:sz w:val="28"/>
        </w:rPr>
        <w:t>инфантилизмом</w:t>
      </w:r>
      <w:r w:rsidRPr="005C2E4D">
        <w:rPr>
          <w:rFonts w:ascii="Times New Roman" w:hAnsi="Times New Roman"/>
          <w:sz w:val="28"/>
        </w:rPr>
        <w:t>, который именно обусловлен социальной или педагогической запущенностью. Возникновение указанного состояния формируется:</w:t>
      </w:r>
    </w:p>
    <w:p w:rsidR="002D7C0B" w:rsidRPr="005C2E4D" w:rsidRDefault="002D7C0B" w:rsidP="005C2E4D">
      <w:pPr>
        <w:widowControl w:val="0"/>
        <w:numPr>
          <w:ilvl w:val="0"/>
          <w:numId w:val="3"/>
        </w:numPr>
        <w:tabs>
          <w:tab w:val="clear" w:pos="1428"/>
          <w:tab w:val="num" w:pos="900"/>
        </w:tabs>
        <w:overflowPunct w:val="0"/>
        <w:autoSpaceDE w:val="0"/>
        <w:autoSpaceDN w:val="0"/>
        <w:adjustRightInd w:val="0"/>
        <w:spacing w:after="0" w:line="360" w:lineRule="auto"/>
        <w:ind w:left="0" w:firstLine="709"/>
        <w:jc w:val="both"/>
        <w:textAlignment w:val="baseline"/>
        <w:rPr>
          <w:rFonts w:ascii="Times New Roman" w:hAnsi="Times New Roman"/>
          <w:sz w:val="28"/>
        </w:rPr>
      </w:pPr>
      <w:r w:rsidRPr="005C2E4D">
        <w:rPr>
          <w:rFonts w:ascii="Times New Roman" w:hAnsi="Times New Roman"/>
          <w:sz w:val="28"/>
        </w:rPr>
        <w:t>педагогической запущенностью (детские дома, разлука с родными, что ведет к недостатку внимания, любви, заботы);</w:t>
      </w:r>
    </w:p>
    <w:p w:rsidR="002D7C0B" w:rsidRPr="005C2E4D" w:rsidRDefault="002D7C0B" w:rsidP="005C2E4D">
      <w:pPr>
        <w:widowControl w:val="0"/>
        <w:numPr>
          <w:ilvl w:val="0"/>
          <w:numId w:val="3"/>
        </w:numPr>
        <w:tabs>
          <w:tab w:val="clear" w:pos="1428"/>
          <w:tab w:val="num" w:pos="900"/>
        </w:tabs>
        <w:overflowPunct w:val="0"/>
        <w:autoSpaceDE w:val="0"/>
        <w:autoSpaceDN w:val="0"/>
        <w:adjustRightInd w:val="0"/>
        <w:spacing w:after="0" w:line="360" w:lineRule="auto"/>
        <w:ind w:left="0" w:firstLine="709"/>
        <w:jc w:val="both"/>
        <w:textAlignment w:val="baseline"/>
        <w:rPr>
          <w:rFonts w:ascii="Times New Roman" w:hAnsi="Times New Roman"/>
          <w:sz w:val="28"/>
        </w:rPr>
      </w:pPr>
      <w:r w:rsidRPr="005C2E4D">
        <w:rPr>
          <w:rFonts w:ascii="Times New Roman" w:hAnsi="Times New Roman"/>
          <w:sz w:val="28"/>
        </w:rPr>
        <w:t>неправильным воспитанием (когда родители чрезмерно опекают своего ребенка, что называется в судебной психиатрии «синдром единственного ребенка»);</w:t>
      </w:r>
    </w:p>
    <w:p w:rsidR="002D7C0B" w:rsidRPr="005C2E4D" w:rsidRDefault="002D7C0B" w:rsidP="005C2E4D">
      <w:pPr>
        <w:widowControl w:val="0"/>
        <w:numPr>
          <w:ilvl w:val="0"/>
          <w:numId w:val="3"/>
        </w:numPr>
        <w:tabs>
          <w:tab w:val="clear" w:pos="1428"/>
          <w:tab w:val="num" w:pos="900"/>
        </w:tabs>
        <w:overflowPunct w:val="0"/>
        <w:autoSpaceDE w:val="0"/>
        <w:autoSpaceDN w:val="0"/>
        <w:adjustRightInd w:val="0"/>
        <w:spacing w:after="0" w:line="360" w:lineRule="auto"/>
        <w:ind w:left="0" w:firstLine="709"/>
        <w:jc w:val="both"/>
        <w:textAlignment w:val="baseline"/>
        <w:rPr>
          <w:rFonts w:ascii="Times New Roman" w:hAnsi="Times New Roman"/>
          <w:sz w:val="28"/>
        </w:rPr>
      </w:pPr>
      <w:r w:rsidRPr="005C2E4D">
        <w:rPr>
          <w:rFonts w:ascii="Times New Roman" w:hAnsi="Times New Roman"/>
          <w:sz w:val="28"/>
        </w:rPr>
        <w:t>«сенсорной депривацией» (слепота, глухота, глухонемота). Например, непонимание речи других людей, приводит к ограниченности информации, а значит к задержке в развития.</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Наличие психической недоразвитости определяет судебная комплексная психолого-психиатрическая экспертиза, заключение которой подлежит тщательной проверке и исследованию в совокупности с другими доказательствами судом.</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К данной категории лиц УК РФ не предусматривает никаких мер уголовно- правового характера. Они могут быть помещены в спец. учебно-воспитательные учреждения закрытого типа, однако это мера не носит уголовно- правового характера.</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Таким образом, мы рассмотрели вопрос о возрасте субъекта преступления и в связи с этим особенности уголовной ответственности несовершеннолетних.</w:t>
      </w:r>
    </w:p>
    <w:p w:rsidR="005C2E4D" w:rsidRDefault="005C2E4D" w:rsidP="005C2E4D">
      <w:pPr>
        <w:pStyle w:val="FR1"/>
        <w:spacing w:line="360" w:lineRule="auto"/>
        <w:ind w:left="0" w:firstLine="709"/>
        <w:rPr>
          <w:sz w:val="28"/>
        </w:rPr>
      </w:pPr>
    </w:p>
    <w:p w:rsidR="002D7C0B" w:rsidRPr="005C2E4D" w:rsidRDefault="002D7C0B" w:rsidP="005C2E4D">
      <w:pPr>
        <w:pStyle w:val="FR1"/>
        <w:spacing w:line="360" w:lineRule="auto"/>
        <w:ind w:left="0" w:firstLine="709"/>
        <w:rPr>
          <w:sz w:val="28"/>
        </w:rPr>
      </w:pPr>
      <w:r w:rsidRPr="005C2E4D">
        <w:rPr>
          <w:sz w:val="28"/>
        </w:rPr>
        <w:t>Специальный субъект преступления</w:t>
      </w:r>
    </w:p>
    <w:p w:rsidR="005C2E4D" w:rsidRDefault="005C2E4D" w:rsidP="005C2E4D">
      <w:pPr>
        <w:spacing w:after="0" w:line="360" w:lineRule="auto"/>
        <w:ind w:firstLine="709"/>
        <w:jc w:val="both"/>
        <w:rPr>
          <w:rFonts w:ascii="Times New Roman" w:hAnsi="Times New Roman"/>
          <w:sz w:val="28"/>
        </w:rPr>
      </w:pP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Рассмотренные выше три признака субъекта преступления — лицо физическое, вменяемое, достигшее предусмотренного в уголовном законе возраста, - присущи каждому субъекту преступления. Это обязательные признаки каждого состава преступления. Поэтому в теории уголовного права такой субъект называется общим субъектом.</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Однако в Особенной части Уголовного кодекса встречаются составы преступлений, субъектом которых может быть не любое лицо, а только определенная категория лиц, например, военнослужащие (ст. ст. 334-352 УК); по отдельным видам преступлений круг субъектов является более узким. Так, согласно ст. ст. 299-302, 305 УК РФ субъектами преступлений могут быть лишь судебно-прокурорские  и  следственные  работники  (судьи,  прокуроры, следователи, допустившие постановление неправосудного приговора, незаконный арест или задержание и др.).</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По ст. 264 УК РФ ответственность могут нести только лица, управляющие автомототранспортными средствами. За государственную измену ответственность несут только граждане РФ (ст. 275 УК). За неоказание помощи больному могут отвечать только медицинские работники (ст. 124 УК).</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Поскольку эти лица, наряду с общими, обязательными признаками субъекта имеют еще и другие, специальные признаки, предусмотренные</w:t>
      </w:r>
      <w:r w:rsidRPr="005C2E4D">
        <w:rPr>
          <w:rFonts w:ascii="Times New Roman" w:hAnsi="Times New Roman"/>
          <w:b/>
          <w:sz w:val="28"/>
        </w:rPr>
        <w:t xml:space="preserve"> в отдельных </w:t>
      </w:r>
      <w:r w:rsidRPr="005C2E4D">
        <w:rPr>
          <w:rFonts w:ascii="Times New Roman" w:hAnsi="Times New Roman"/>
          <w:sz w:val="28"/>
        </w:rPr>
        <w:t>статьях Особенной части УК, они называются специальными субъектами преступления.</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Таким образом,</w:t>
      </w:r>
      <w:r w:rsidRPr="005C2E4D">
        <w:rPr>
          <w:rFonts w:ascii="Times New Roman" w:hAnsi="Times New Roman"/>
          <w:b/>
          <w:sz w:val="28"/>
        </w:rPr>
        <w:t xml:space="preserve"> </w:t>
      </w:r>
      <w:r w:rsidRPr="005C2E4D">
        <w:rPr>
          <w:rFonts w:ascii="Times New Roman" w:hAnsi="Times New Roman"/>
          <w:b/>
          <w:sz w:val="28"/>
          <w:u w:val="single"/>
        </w:rPr>
        <w:t>специальный субъект преступления</w:t>
      </w:r>
      <w:r w:rsidRPr="005C2E4D">
        <w:rPr>
          <w:rFonts w:ascii="Times New Roman" w:hAnsi="Times New Roman"/>
          <w:sz w:val="28"/>
        </w:rPr>
        <w:t xml:space="preserve"> - физическое, вменяемое лицо, достигшее указанного в уголовном законе возраста и характеризующееся еще и другими признаками, предусмотренными в отдельных статьях Особенной части УК РФ.</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u w:val="single"/>
        </w:rPr>
        <w:t>Специальный субъект ограничивает круг лиц, подлежащих привлечению к уголовной ответстве</w:t>
      </w:r>
      <w:r w:rsidRPr="005C2E4D">
        <w:rPr>
          <w:rFonts w:ascii="Times New Roman" w:hAnsi="Times New Roman"/>
          <w:sz w:val="28"/>
        </w:rPr>
        <w:t>нности.</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Все признаки специального субъекта преступления, которые встречаются в уголовном законодательстве,  разнообразны и могут быть обусловлены такими обстоятельствами, как:</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1) признаки, характеризующие правовое положение лица (гражданина - ст. 275 УК, лица без гражданства, иностранный гражданин может быть привлечены к ответственности за шпионаж - ст. 276 УК);</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2) демографические признаки (пол - ст. 131 УК, родственные отношения: уклонения от уплаты алиментов ст. 157 УК, возраст - ст. ст. 150, 151 УК и т. д.);</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3) признаки, характеризующие должностное положение (только лицо, занимающее государственную должность, может быть привлечено к ответственности за получение взятки ст.290 УК);</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4) отношение к военной службе: дезертирство ст.338 УК РФ и др.</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5) профессиональные обязанности лица: неоказание помощи больному ст. 124 УК РФ.</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Понятие специального субъекта преступления обусловлено спецификой отдельных преступлений, исполнителем которых в соответствии с положениями закона может выступать лишь человек, обладающий особенными качествами или свойствами.</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Признаки или особенности, характеризующие специальных субъектов в отличие от общих признаков, предусмотренных в Общей части УК</w:t>
      </w:r>
      <w:r w:rsidRPr="005C2E4D">
        <w:rPr>
          <w:rFonts w:ascii="Times New Roman" w:hAnsi="Times New Roman"/>
          <w:b/>
          <w:sz w:val="28"/>
        </w:rPr>
        <w:t xml:space="preserve"> </w:t>
      </w:r>
      <w:r w:rsidRPr="005C2E4D">
        <w:rPr>
          <w:rFonts w:ascii="Times New Roman" w:hAnsi="Times New Roman"/>
          <w:sz w:val="28"/>
        </w:rPr>
        <w:t>РФ, описаны в нормах Особенной части при характеристике соответствующих составов преступлений.</w:t>
      </w:r>
    </w:p>
    <w:p w:rsidR="002D7C0B" w:rsidRPr="005C2E4D" w:rsidRDefault="002D7C0B" w:rsidP="005C2E4D">
      <w:pPr>
        <w:spacing w:after="0" w:line="360" w:lineRule="auto"/>
        <w:ind w:firstLine="709"/>
        <w:jc w:val="both"/>
        <w:rPr>
          <w:rFonts w:ascii="Times New Roman" w:hAnsi="Times New Roman"/>
          <w:b/>
          <w:sz w:val="28"/>
        </w:rPr>
      </w:pPr>
      <w:r w:rsidRPr="005C2E4D">
        <w:rPr>
          <w:rFonts w:ascii="Times New Roman" w:hAnsi="Times New Roman"/>
          <w:b/>
          <w:sz w:val="28"/>
        </w:rPr>
        <w:t>Специальный субъект</w:t>
      </w:r>
      <w:r w:rsidRPr="005C2E4D">
        <w:rPr>
          <w:rFonts w:ascii="Times New Roman" w:hAnsi="Times New Roman"/>
          <w:sz w:val="28"/>
        </w:rPr>
        <w:t xml:space="preserve"> как факультативный признак  элемента состава преступления </w:t>
      </w:r>
      <w:r w:rsidRPr="005C2E4D">
        <w:rPr>
          <w:rFonts w:ascii="Times New Roman" w:hAnsi="Times New Roman"/>
          <w:b/>
          <w:sz w:val="28"/>
        </w:rPr>
        <w:t>имеет важное значение:</w:t>
      </w:r>
    </w:p>
    <w:p w:rsidR="002D7C0B" w:rsidRPr="005C2E4D" w:rsidRDefault="002D7C0B" w:rsidP="005C2E4D">
      <w:pPr>
        <w:widowControl w:val="0"/>
        <w:numPr>
          <w:ilvl w:val="0"/>
          <w:numId w:val="2"/>
        </w:numPr>
        <w:tabs>
          <w:tab w:val="clear" w:pos="1440"/>
          <w:tab w:val="num" w:pos="952"/>
        </w:tabs>
        <w:overflowPunct w:val="0"/>
        <w:autoSpaceDE w:val="0"/>
        <w:autoSpaceDN w:val="0"/>
        <w:adjustRightInd w:val="0"/>
        <w:spacing w:after="0" w:line="360" w:lineRule="auto"/>
        <w:ind w:left="0" w:firstLine="709"/>
        <w:jc w:val="both"/>
        <w:textAlignment w:val="baseline"/>
        <w:rPr>
          <w:rFonts w:ascii="Times New Roman" w:hAnsi="Times New Roman"/>
          <w:sz w:val="28"/>
        </w:rPr>
      </w:pPr>
      <w:r w:rsidRPr="005C2E4D">
        <w:rPr>
          <w:rFonts w:ascii="Times New Roman" w:hAnsi="Times New Roman"/>
          <w:sz w:val="28"/>
        </w:rPr>
        <w:t>Если признаки специального субъекта включены законом в основной состав преступления, то они становятся обязательными.</w:t>
      </w:r>
    </w:p>
    <w:p w:rsidR="002D7C0B" w:rsidRPr="005C2E4D" w:rsidRDefault="002D7C0B" w:rsidP="005C2E4D">
      <w:pPr>
        <w:widowControl w:val="0"/>
        <w:numPr>
          <w:ilvl w:val="0"/>
          <w:numId w:val="2"/>
        </w:numPr>
        <w:tabs>
          <w:tab w:val="clear" w:pos="1440"/>
          <w:tab w:val="num" w:pos="952"/>
        </w:tabs>
        <w:overflowPunct w:val="0"/>
        <w:autoSpaceDE w:val="0"/>
        <w:autoSpaceDN w:val="0"/>
        <w:adjustRightInd w:val="0"/>
        <w:spacing w:after="0" w:line="360" w:lineRule="auto"/>
        <w:ind w:left="0" w:firstLine="709"/>
        <w:jc w:val="both"/>
        <w:textAlignment w:val="baseline"/>
        <w:rPr>
          <w:rFonts w:ascii="Times New Roman" w:hAnsi="Times New Roman"/>
          <w:sz w:val="28"/>
        </w:rPr>
      </w:pPr>
      <w:r w:rsidRPr="005C2E4D">
        <w:rPr>
          <w:rFonts w:ascii="Times New Roman" w:hAnsi="Times New Roman"/>
          <w:sz w:val="28"/>
        </w:rPr>
        <w:t>Признаки специального субъекта преступления могут быть включены в состав с отягчающими обстоятельствами.</w:t>
      </w:r>
    </w:p>
    <w:p w:rsidR="002D7C0B" w:rsidRPr="005C2E4D" w:rsidRDefault="002D7C0B" w:rsidP="005C2E4D">
      <w:pPr>
        <w:widowControl w:val="0"/>
        <w:numPr>
          <w:ilvl w:val="0"/>
          <w:numId w:val="2"/>
        </w:numPr>
        <w:tabs>
          <w:tab w:val="clear" w:pos="1440"/>
          <w:tab w:val="num" w:pos="952"/>
        </w:tabs>
        <w:overflowPunct w:val="0"/>
        <w:autoSpaceDE w:val="0"/>
        <w:autoSpaceDN w:val="0"/>
        <w:adjustRightInd w:val="0"/>
        <w:spacing w:after="0" w:line="360" w:lineRule="auto"/>
        <w:ind w:left="0" w:firstLine="709"/>
        <w:jc w:val="both"/>
        <w:textAlignment w:val="baseline"/>
        <w:rPr>
          <w:rFonts w:ascii="Times New Roman" w:hAnsi="Times New Roman"/>
          <w:sz w:val="28"/>
        </w:rPr>
      </w:pPr>
      <w:r w:rsidRPr="005C2E4D">
        <w:rPr>
          <w:rFonts w:ascii="Times New Roman" w:hAnsi="Times New Roman"/>
          <w:sz w:val="28"/>
        </w:rPr>
        <w:t>Специальный субъект часто характеризует личность преступника и поэтому может выступать как обстоятельство, отягчающее уголовную ответственность.</w:t>
      </w:r>
    </w:p>
    <w:p w:rsidR="002D7C0B" w:rsidRPr="005C2E4D" w:rsidRDefault="002D7C0B" w:rsidP="005C2E4D">
      <w:pPr>
        <w:spacing w:after="0" w:line="360" w:lineRule="auto"/>
        <w:ind w:firstLine="709"/>
        <w:jc w:val="both"/>
        <w:rPr>
          <w:rFonts w:ascii="Times New Roman" w:hAnsi="Times New Roman"/>
          <w:sz w:val="28"/>
        </w:rPr>
      </w:pPr>
      <w:r w:rsidRPr="005C2E4D">
        <w:rPr>
          <w:rFonts w:ascii="Times New Roman" w:hAnsi="Times New Roman"/>
          <w:sz w:val="28"/>
        </w:rPr>
        <w:t>Итак, мы рассмотрели понятие специального субъекта преступления. Понятие специального субъекта преступления складывается из признаков общего субъекта и дополнительного специального признака, указанного в статье Особенной части Уголовного кодекса.</w:t>
      </w:r>
    </w:p>
    <w:p w:rsidR="002E279B" w:rsidRPr="005C2E4D" w:rsidRDefault="002E279B" w:rsidP="005C2E4D">
      <w:pPr>
        <w:spacing w:after="0" w:line="360" w:lineRule="auto"/>
        <w:ind w:firstLine="709"/>
        <w:jc w:val="both"/>
        <w:rPr>
          <w:rFonts w:ascii="Times New Roman" w:hAnsi="Times New Roman"/>
          <w:sz w:val="28"/>
        </w:rPr>
      </w:pPr>
      <w:bookmarkStart w:id="0" w:name="_GoBack"/>
      <w:bookmarkEnd w:id="0"/>
    </w:p>
    <w:sectPr w:rsidR="002E279B" w:rsidRPr="005C2E4D" w:rsidSect="005C2E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53D2"/>
    <w:multiLevelType w:val="hybridMultilevel"/>
    <w:tmpl w:val="B74A029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16822337"/>
    <w:multiLevelType w:val="hybridMultilevel"/>
    <w:tmpl w:val="7CD21FA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31170ACE"/>
    <w:multiLevelType w:val="hybridMultilevel"/>
    <w:tmpl w:val="79C630E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C0B"/>
    <w:rsid w:val="002D7C0B"/>
    <w:rsid w:val="002E279B"/>
    <w:rsid w:val="00324248"/>
    <w:rsid w:val="005947DC"/>
    <w:rsid w:val="005C2E4D"/>
    <w:rsid w:val="00A923C3"/>
    <w:rsid w:val="00AC5254"/>
    <w:rsid w:val="00D63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261A1C-0A27-4E3B-9722-0AF5D9E0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7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2D7C0B"/>
    <w:pPr>
      <w:widowControl w:val="0"/>
      <w:overflowPunct w:val="0"/>
      <w:autoSpaceDE w:val="0"/>
      <w:autoSpaceDN w:val="0"/>
      <w:adjustRightInd w:val="0"/>
      <w:spacing w:line="300" w:lineRule="auto"/>
      <w:ind w:left="1000" w:hanging="340"/>
      <w:jc w:val="both"/>
      <w:textAlignment w:val="baseline"/>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admin</cp:lastModifiedBy>
  <cp:revision>2</cp:revision>
  <dcterms:created xsi:type="dcterms:W3CDTF">2014-03-05T22:24:00Z</dcterms:created>
  <dcterms:modified xsi:type="dcterms:W3CDTF">2014-03-05T22:24:00Z</dcterms:modified>
</cp:coreProperties>
</file>